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EE8" w:rsidRDefault="00C86F29">
      <w:pPr>
        <w:ind w:left="5529"/>
        <w:rPr>
          <w:sz w:val="20"/>
        </w:rPr>
      </w:pPr>
      <w:r>
        <w:rPr>
          <w:sz w:val="20"/>
        </w:rPr>
        <w:t>Проект закона Камчатского края внесен Правительством Камчатского края</w:t>
      </w:r>
    </w:p>
    <w:p w:rsidR="00682EE8" w:rsidRDefault="00682EE8">
      <w:pPr>
        <w:ind w:left="6000" w:hanging="360"/>
        <w:jc w:val="right"/>
        <w:rPr>
          <w:sz w:val="20"/>
        </w:rPr>
      </w:pPr>
    </w:p>
    <w:p w:rsidR="00682EE8" w:rsidRDefault="00682EE8">
      <w:pPr>
        <w:ind w:left="5670"/>
        <w:rPr>
          <w:b/>
          <w:sz w:val="28"/>
        </w:rPr>
      </w:pPr>
    </w:p>
    <w:p w:rsidR="00682EE8" w:rsidRDefault="00C86F29">
      <w:pPr>
        <w:jc w:val="center"/>
        <w:rPr>
          <w:sz w:val="32"/>
        </w:rPr>
      </w:pPr>
      <w:r>
        <w:rPr>
          <w:noProof/>
        </w:rPr>
        <w:drawing>
          <wp:inline distT="0" distB="0" distL="0" distR="0">
            <wp:extent cx="647700" cy="8096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tretch>
                      <a:fillRect/>
                    </a:stretch>
                  </pic:blipFill>
                  <pic:spPr bwMode="auto">
                    <a:xfrm>
                      <a:off x="0" y="0"/>
                      <a:ext cx="647700" cy="809625"/>
                    </a:xfrm>
                    <a:prstGeom prst="rect">
                      <a:avLst/>
                    </a:prstGeom>
                  </pic:spPr>
                </pic:pic>
              </a:graphicData>
            </a:graphic>
          </wp:inline>
        </w:drawing>
      </w:r>
    </w:p>
    <w:p w:rsidR="00682EE8" w:rsidRDefault="00682EE8">
      <w:pPr>
        <w:jc w:val="center"/>
        <w:rPr>
          <w:b/>
          <w:sz w:val="28"/>
        </w:rPr>
      </w:pPr>
    </w:p>
    <w:p w:rsidR="00682EE8" w:rsidRDefault="00C86F29">
      <w:pPr>
        <w:jc w:val="center"/>
        <w:rPr>
          <w:b/>
          <w:sz w:val="28"/>
        </w:rPr>
      </w:pPr>
      <w:r>
        <w:rPr>
          <w:b/>
          <w:sz w:val="28"/>
        </w:rPr>
        <w:t>Закон</w:t>
      </w:r>
    </w:p>
    <w:p w:rsidR="00682EE8" w:rsidRDefault="00C86F29">
      <w:pPr>
        <w:jc w:val="center"/>
        <w:rPr>
          <w:b/>
          <w:sz w:val="28"/>
        </w:rPr>
      </w:pPr>
      <w:r>
        <w:rPr>
          <w:b/>
          <w:sz w:val="28"/>
        </w:rPr>
        <w:t>Камчатского края</w:t>
      </w:r>
    </w:p>
    <w:p w:rsidR="00682EE8" w:rsidRDefault="00682EE8">
      <w:pPr>
        <w:tabs>
          <w:tab w:val="left" w:pos="1620"/>
        </w:tabs>
        <w:jc w:val="center"/>
        <w:rPr>
          <w:b/>
          <w:color w:val="auto"/>
        </w:rPr>
      </w:pPr>
    </w:p>
    <w:p w:rsidR="00682EE8" w:rsidRDefault="00C86F29">
      <w:pPr>
        <w:pStyle w:val="docdata"/>
        <w:spacing w:beforeAutospacing="0" w:afterAutospacing="0"/>
        <w:jc w:val="center"/>
        <w:rPr>
          <w:b/>
          <w:sz w:val="28"/>
          <w:szCs w:val="28"/>
        </w:rPr>
      </w:pPr>
      <w:r>
        <w:rPr>
          <w:b/>
          <w:bCs/>
          <w:sz w:val="28"/>
          <w:szCs w:val="28"/>
        </w:rPr>
        <w:t xml:space="preserve">О внесении изменения в статью 4 Закона Камчатского края </w:t>
      </w:r>
      <w:r>
        <w:rPr>
          <w:b/>
          <w:bCs/>
          <w:sz w:val="28"/>
          <w:szCs w:val="28"/>
        </w:rPr>
        <w:br/>
        <w:t>"</w:t>
      </w:r>
      <w:r>
        <w:rPr>
          <w:b/>
          <w:sz w:val="28"/>
          <w:szCs w:val="28"/>
          <w:shd w:val="clear" w:color="auto" w:fill="FFFFFF"/>
        </w:rPr>
        <w:t>О порядке предоставления жилых помещений жилищного фонда </w:t>
      </w:r>
      <w:r>
        <w:rPr>
          <w:rStyle w:val="aff9"/>
          <w:rFonts w:eastAsia="Arial"/>
          <w:b/>
          <w:i w:val="0"/>
          <w:iCs w:val="0"/>
          <w:sz w:val="28"/>
          <w:szCs w:val="28"/>
          <w:shd w:val="clear" w:color="auto" w:fill="FFFFFF"/>
        </w:rPr>
        <w:t>Камчатского</w:t>
      </w:r>
      <w:r>
        <w:rPr>
          <w:b/>
          <w:sz w:val="28"/>
          <w:szCs w:val="28"/>
          <w:shd w:val="clear" w:color="auto" w:fill="FFFFFF"/>
        </w:rPr>
        <w:t> края по договору социального найма</w:t>
      </w:r>
      <w:r>
        <w:rPr>
          <w:b/>
          <w:sz w:val="28"/>
          <w:szCs w:val="28"/>
        </w:rPr>
        <w:t>"</w:t>
      </w:r>
    </w:p>
    <w:p w:rsidR="00682EE8" w:rsidRDefault="00C86F29">
      <w:pPr>
        <w:pStyle w:val="afff"/>
        <w:spacing w:beforeAutospacing="0" w:afterAutospacing="0"/>
        <w:jc w:val="center"/>
      </w:pPr>
      <w:r>
        <w:t> </w:t>
      </w:r>
    </w:p>
    <w:p w:rsidR="00682EE8" w:rsidRDefault="00C86F29">
      <w:pPr>
        <w:pStyle w:val="afff"/>
        <w:spacing w:beforeAutospacing="0" w:afterAutospacing="0"/>
        <w:jc w:val="center"/>
      </w:pPr>
      <w:r>
        <w:rPr>
          <w:i/>
          <w:iCs/>
          <w:color w:val="000000"/>
        </w:rPr>
        <w:t>Принят Законодательным Собранием Камчатского края</w:t>
      </w:r>
    </w:p>
    <w:p w:rsidR="00682EE8" w:rsidRDefault="00C86F29">
      <w:pPr>
        <w:pStyle w:val="afff"/>
        <w:spacing w:beforeAutospacing="0" w:afterAutospacing="0"/>
        <w:jc w:val="center"/>
      </w:pPr>
      <w:r>
        <w:rPr>
          <w:i/>
          <w:iCs/>
          <w:color w:val="000000"/>
        </w:rPr>
        <w:t>" ___"___________ 2025 года</w:t>
      </w:r>
    </w:p>
    <w:p w:rsidR="00682EE8" w:rsidRDefault="00C86F29">
      <w:pPr>
        <w:pStyle w:val="afff"/>
        <w:spacing w:beforeAutospacing="0" w:afterAutospacing="0"/>
      </w:pPr>
      <w:r>
        <w:t> </w:t>
      </w:r>
    </w:p>
    <w:p w:rsidR="007B5694" w:rsidRDefault="007B5694">
      <w:pPr>
        <w:pStyle w:val="afff"/>
        <w:tabs>
          <w:tab w:val="left" w:pos="0"/>
        </w:tabs>
        <w:spacing w:beforeAutospacing="0" w:afterAutospacing="0"/>
        <w:ind w:firstLine="709"/>
        <w:jc w:val="both"/>
        <w:rPr>
          <w:b/>
          <w:bCs/>
          <w:sz w:val="28"/>
          <w:szCs w:val="28"/>
        </w:rPr>
      </w:pPr>
    </w:p>
    <w:p w:rsidR="00682EE8" w:rsidRDefault="00C86F29" w:rsidP="007B5694">
      <w:pPr>
        <w:pStyle w:val="afff"/>
        <w:tabs>
          <w:tab w:val="left" w:pos="0"/>
        </w:tabs>
        <w:spacing w:beforeAutospacing="0" w:afterAutospacing="0"/>
        <w:ind w:firstLine="709"/>
        <w:jc w:val="both"/>
      </w:pPr>
      <w:r>
        <w:rPr>
          <w:b/>
          <w:bCs/>
          <w:sz w:val="28"/>
          <w:szCs w:val="28"/>
        </w:rPr>
        <w:t>Статья 1</w:t>
      </w:r>
    </w:p>
    <w:p w:rsidR="00FA70BD" w:rsidRDefault="00C86F29" w:rsidP="007B5694">
      <w:pPr>
        <w:pStyle w:val="afff"/>
        <w:tabs>
          <w:tab w:val="left" w:pos="1134"/>
        </w:tabs>
        <w:spacing w:beforeAutospacing="0" w:afterAutospacing="0"/>
        <w:ind w:firstLine="709"/>
        <w:jc w:val="both"/>
        <w:rPr>
          <w:sz w:val="28"/>
          <w:szCs w:val="28"/>
        </w:rPr>
      </w:pPr>
      <w:r>
        <w:rPr>
          <w:sz w:val="28"/>
          <w:szCs w:val="28"/>
        </w:rPr>
        <w:t>Внести в</w:t>
      </w:r>
      <w:r w:rsidR="005423E9">
        <w:rPr>
          <w:sz w:val="28"/>
          <w:szCs w:val="28"/>
        </w:rPr>
        <w:t xml:space="preserve"> пункт 2 статьи</w:t>
      </w:r>
      <w:r>
        <w:rPr>
          <w:sz w:val="28"/>
          <w:szCs w:val="28"/>
        </w:rPr>
        <w:t xml:space="preserve"> 4 Закона Камчат</w:t>
      </w:r>
      <w:r w:rsidR="005423E9">
        <w:rPr>
          <w:sz w:val="28"/>
          <w:szCs w:val="28"/>
        </w:rPr>
        <w:t xml:space="preserve">ского края от 31.03.2009 </w:t>
      </w:r>
      <w:r w:rsidR="005423E9">
        <w:rPr>
          <w:sz w:val="28"/>
          <w:szCs w:val="28"/>
        </w:rPr>
        <w:br/>
        <w:t xml:space="preserve">№ 253 </w:t>
      </w:r>
      <w:r>
        <w:rPr>
          <w:sz w:val="28"/>
          <w:szCs w:val="28"/>
        </w:rPr>
        <w:t>"</w:t>
      </w:r>
      <w:r>
        <w:rPr>
          <w:sz w:val="28"/>
          <w:szCs w:val="28"/>
          <w:shd w:val="clear" w:color="auto" w:fill="FFFFFF"/>
        </w:rPr>
        <w:t>О порядке предоставления жилых помещений жилищного фонда </w:t>
      </w:r>
      <w:r>
        <w:rPr>
          <w:rStyle w:val="aff9"/>
          <w:rFonts w:eastAsia="Arial"/>
          <w:i w:val="0"/>
          <w:iCs w:val="0"/>
          <w:sz w:val="28"/>
          <w:szCs w:val="28"/>
          <w:shd w:val="clear" w:color="auto" w:fill="FFFFFF"/>
        </w:rPr>
        <w:t>Камчатского</w:t>
      </w:r>
      <w:r>
        <w:rPr>
          <w:sz w:val="28"/>
          <w:szCs w:val="28"/>
          <w:shd w:val="clear" w:color="auto" w:fill="FFFFFF"/>
        </w:rPr>
        <w:t> края по договору социального найма</w:t>
      </w:r>
      <w:r>
        <w:rPr>
          <w:sz w:val="28"/>
          <w:szCs w:val="28"/>
        </w:rPr>
        <w:t>"</w:t>
      </w:r>
      <w:r>
        <w:rPr>
          <w:b/>
          <w:bCs/>
          <w:sz w:val="28"/>
          <w:szCs w:val="28"/>
        </w:rPr>
        <w:t> </w:t>
      </w:r>
      <w:r>
        <w:rPr>
          <w:sz w:val="28"/>
          <w:szCs w:val="28"/>
        </w:rPr>
        <w:t>(с изменениями от 06.04.2011 № 586, от 27.06.2012 № 70, от 05.10.201</w:t>
      </w:r>
      <w:r w:rsidR="007B5694">
        <w:rPr>
          <w:sz w:val="28"/>
          <w:szCs w:val="28"/>
        </w:rPr>
        <w:t>2 № 119, от</w:t>
      </w:r>
      <w:r w:rsidR="007B5694">
        <w:rPr>
          <w:sz w:val="28"/>
          <w:szCs w:val="28"/>
          <w:lang w:val="en-US"/>
        </w:rPr>
        <w:t> </w:t>
      </w:r>
      <w:r w:rsidR="0010599F">
        <w:rPr>
          <w:sz w:val="28"/>
          <w:szCs w:val="28"/>
        </w:rPr>
        <w:t xml:space="preserve">06.03.2013 № 214, </w:t>
      </w:r>
      <w:r>
        <w:rPr>
          <w:sz w:val="28"/>
          <w:szCs w:val="28"/>
        </w:rPr>
        <w:t>от 29.05.2013 № 246, от 30.05.2014 № 440, от 05.03.2015 № 578, от</w:t>
      </w:r>
      <w:r w:rsidR="007B5694">
        <w:rPr>
          <w:sz w:val="28"/>
          <w:szCs w:val="28"/>
          <w:lang w:val="en-US"/>
        </w:rPr>
        <w:t> </w:t>
      </w:r>
      <w:r>
        <w:rPr>
          <w:sz w:val="28"/>
          <w:szCs w:val="28"/>
        </w:rPr>
        <w:t>12.10.2</w:t>
      </w:r>
      <w:r w:rsidR="0010599F">
        <w:rPr>
          <w:sz w:val="28"/>
          <w:szCs w:val="28"/>
        </w:rPr>
        <w:t>015 № 679, от 02.03.2018 № 202,</w:t>
      </w:r>
      <w:r w:rsidR="007B5694">
        <w:rPr>
          <w:sz w:val="28"/>
          <w:szCs w:val="28"/>
        </w:rPr>
        <w:t xml:space="preserve"> от 16.04.2018 </w:t>
      </w:r>
      <w:r>
        <w:rPr>
          <w:sz w:val="28"/>
          <w:szCs w:val="28"/>
        </w:rPr>
        <w:t>№ 209, от</w:t>
      </w:r>
      <w:r w:rsidR="007B5694">
        <w:rPr>
          <w:sz w:val="28"/>
          <w:szCs w:val="28"/>
          <w:lang w:val="en-US"/>
        </w:rPr>
        <w:t> </w:t>
      </w:r>
      <w:r>
        <w:rPr>
          <w:sz w:val="28"/>
          <w:szCs w:val="28"/>
        </w:rPr>
        <w:t>28.12.2</w:t>
      </w:r>
      <w:r w:rsidR="007B5694">
        <w:rPr>
          <w:sz w:val="28"/>
          <w:szCs w:val="28"/>
        </w:rPr>
        <w:t>020 № 537, от 27.12.</w:t>
      </w:r>
      <w:r>
        <w:rPr>
          <w:sz w:val="28"/>
          <w:szCs w:val="28"/>
        </w:rPr>
        <w:t>2021 № 38, от 05.10</w:t>
      </w:r>
      <w:r w:rsidR="00181D56">
        <w:rPr>
          <w:sz w:val="28"/>
          <w:szCs w:val="28"/>
        </w:rPr>
        <w:t>.2023 № 279) изменение, дополнив</w:t>
      </w:r>
      <w:r w:rsidR="004E6CE0">
        <w:rPr>
          <w:sz w:val="28"/>
          <w:szCs w:val="28"/>
        </w:rPr>
        <w:t xml:space="preserve"> его</w:t>
      </w:r>
      <w:r>
        <w:rPr>
          <w:sz w:val="28"/>
          <w:szCs w:val="28"/>
        </w:rPr>
        <w:t xml:space="preserve"> подпункт</w:t>
      </w:r>
      <w:r w:rsidR="00181D56">
        <w:rPr>
          <w:sz w:val="28"/>
          <w:szCs w:val="28"/>
        </w:rPr>
        <w:t>ом</w:t>
      </w:r>
      <w:r>
        <w:rPr>
          <w:sz w:val="28"/>
          <w:szCs w:val="28"/>
        </w:rPr>
        <w:t xml:space="preserve"> "г</w:t>
      </w:r>
      <w:r w:rsidR="00181D56" w:rsidRPr="00181D56">
        <w:rPr>
          <w:sz w:val="28"/>
          <w:szCs w:val="28"/>
          <w:vertAlign w:val="superscript"/>
        </w:rPr>
        <w:t>1</w:t>
      </w:r>
      <w:r>
        <w:rPr>
          <w:sz w:val="28"/>
          <w:szCs w:val="28"/>
        </w:rPr>
        <w:t xml:space="preserve">" </w:t>
      </w:r>
      <w:r w:rsidR="00181D56">
        <w:rPr>
          <w:sz w:val="28"/>
          <w:szCs w:val="28"/>
        </w:rPr>
        <w:t>следующего содержания</w:t>
      </w:r>
      <w:r w:rsidR="00FA70BD">
        <w:rPr>
          <w:sz w:val="28"/>
          <w:szCs w:val="28"/>
        </w:rPr>
        <w:t xml:space="preserve">: </w:t>
      </w:r>
    </w:p>
    <w:p w:rsidR="00682EE8" w:rsidRPr="00007C3E" w:rsidRDefault="00C86F29" w:rsidP="007B5694">
      <w:pPr>
        <w:pStyle w:val="afff"/>
        <w:tabs>
          <w:tab w:val="left" w:pos="1134"/>
        </w:tabs>
        <w:spacing w:beforeAutospacing="0" w:afterAutospacing="0"/>
        <w:ind w:firstLine="709"/>
        <w:jc w:val="both"/>
        <w:rPr>
          <w:bCs/>
          <w:sz w:val="28"/>
          <w:szCs w:val="28"/>
          <w:shd w:val="clear" w:color="auto" w:fill="FFFFFF"/>
        </w:rPr>
      </w:pPr>
      <w:r>
        <w:rPr>
          <w:sz w:val="28"/>
          <w:szCs w:val="28"/>
        </w:rPr>
        <w:t>"</w:t>
      </w:r>
      <w:r w:rsidR="00FA70BD">
        <w:rPr>
          <w:sz w:val="28"/>
          <w:szCs w:val="28"/>
        </w:rPr>
        <w:t>г</w:t>
      </w:r>
      <w:r w:rsidR="00181D56" w:rsidRPr="00181D56">
        <w:rPr>
          <w:sz w:val="28"/>
          <w:szCs w:val="28"/>
          <w:vertAlign w:val="superscript"/>
        </w:rPr>
        <w:t>1</w:t>
      </w:r>
      <w:r w:rsidR="00FA70BD" w:rsidRPr="00007C3E">
        <w:rPr>
          <w:sz w:val="28"/>
          <w:szCs w:val="28"/>
        </w:rPr>
        <w:t>)</w:t>
      </w:r>
      <w:r w:rsidR="00007C3E" w:rsidRPr="00007C3E">
        <w:rPr>
          <w:rFonts w:ascii="Segoe UI" w:hAnsi="Segoe UI" w:cs="Segoe UI"/>
          <w:sz w:val="23"/>
          <w:szCs w:val="23"/>
          <w:shd w:val="clear" w:color="auto" w:fill="FFFFFF"/>
        </w:rPr>
        <w:t xml:space="preserve"> </w:t>
      </w:r>
      <w:r w:rsidR="00007C3E" w:rsidRPr="00007C3E">
        <w:rPr>
          <w:sz w:val="28"/>
          <w:szCs w:val="28"/>
          <w:shd w:val="clear" w:color="auto" w:fill="FFFFFF"/>
        </w:rPr>
        <w:t xml:space="preserve">спортсменам, являющимся победителями чемпионатов России </w:t>
      </w:r>
      <w:r w:rsidR="00007C3E">
        <w:rPr>
          <w:sz w:val="28"/>
          <w:szCs w:val="28"/>
          <w:shd w:val="clear" w:color="auto" w:fill="FFFFFF"/>
        </w:rPr>
        <w:br/>
      </w:r>
      <w:r w:rsidR="00007C3E" w:rsidRPr="00007C3E">
        <w:rPr>
          <w:sz w:val="28"/>
          <w:szCs w:val="28"/>
          <w:shd w:val="clear" w:color="auto" w:fill="FFFFFF"/>
        </w:rPr>
        <w:t xml:space="preserve">(не менее пяти раз), в том числе в видах спорта среди инвалидов и лиц </w:t>
      </w:r>
      <w:r w:rsidR="00007C3E">
        <w:rPr>
          <w:sz w:val="28"/>
          <w:szCs w:val="28"/>
          <w:shd w:val="clear" w:color="auto" w:fill="FFFFFF"/>
        </w:rPr>
        <w:br/>
      </w:r>
      <w:r w:rsidR="00007C3E" w:rsidRPr="00007C3E">
        <w:rPr>
          <w:sz w:val="28"/>
          <w:szCs w:val="28"/>
          <w:shd w:val="clear" w:color="auto" w:fill="FFFFFF"/>
        </w:rPr>
        <w:t xml:space="preserve">с ограниченными возможностями здоровья, и принимавшим участие </w:t>
      </w:r>
      <w:r w:rsidR="00007C3E">
        <w:rPr>
          <w:sz w:val="28"/>
          <w:szCs w:val="28"/>
          <w:shd w:val="clear" w:color="auto" w:fill="FFFFFF"/>
        </w:rPr>
        <w:br/>
      </w:r>
      <w:r w:rsidR="00007C3E" w:rsidRPr="00007C3E">
        <w:rPr>
          <w:sz w:val="28"/>
          <w:szCs w:val="28"/>
          <w:shd w:val="clear" w:color="auto" w:fill="FFFFFF"/>
        </w:rPr>
        <w:t xml:space="preserve">в Олимпийских, </w:t>
      </w:r>
      <w:proofErr w:type="spellStart"/>
      <w:r w:rsidR="00007C3E" w:rsidRPr="00007C3E">
        <w:rPr>
          <w:sz w:val="28"/>
          <w:szCs w:val="28"/>
          <w:shd w:val="clear" w:color="auto" w:fill="FFFFFF"/>
        </w:rPr>
        <w:t>Паралимпийских</w:t>
      </w:r>
      <w:proofErr w:type="spellEnd"/>
      <w:r w:rsidR="00007C3E" w:rsidRPr="00007C3E">
        <w:rPr>
          <w:sz w:val="28"/>
          <w:szCs w:val="28"/>
          <w:shd w:val="clear" w:color="auto" w:fill="FFFFFF"/>
        </w:rPr>
        <w:t xml:space="preserve">, </w:t>
      </w:r>
      <w:proofErr w:type="spellStart"/>
      <w:r w:rsidR="00007C3E" w:rsidRPr="00007C3E">
        <w:rPr>
          <w:sz w:val="28"/>
          <w:szCs w:val="28"/>
          <w:shd w:val="clear" w:color="auto" w:fill="FFFFFF"/>
        </w:rPr>
        <w:t>Сурдлимпийских</w:t>
      </w:r>
      <w:proofErr w:type="spellEnd"/>
      <w:r w:rsidR="00007C3E" w:rsidRPr="00007C3E">
        <w:rPr>
          <w:sz w:val="28"/>
          <w:szCs w:val="28"/>
          <w:shd w:val="clear" w:color="auto" w:fill="FFFFFF"/>
        </w:rPr>
        <w:t xml:space="preserve"> играх и Всемирных специальных олимпийских играх</w:t>
      </w:r>
      <w:r w:rsidRPr="00007C3E">
        <w:rPr>
          <w:bCs/>
          <w:sz w:val="28"/>
          <w:szCs w:val="28"/>
          <w:shd w:val="clear" w:color="auto" w:fill="FFFFFF"/>
        </w:rPr>
        <w:t>;</w:t>
      </w:r>
      <w:r w:rsidRPr="00007C3E">
        <w:rPr>
          <w:sz w:val="28"/>
          <w:szCs w:val="28"/>
        </w:rPr>
        <w:t>".</w:t>
      </w:r>
    </w:p>
    <w:p w:rsidR="00682EE8" w:rsidRPr="00007C3E" w:rsidRDefault="00C86F29" w:rsidP="007B5694">
      <w:pPr>
        <w:ind w:firstLine="709"/>
        <w:jc w:val="both"/>
        <w:rPr>
          <w:color w:val="auto"/>
          <w:sz w:val="28"/>
          <w:szCs w:val="28"/>
        </w:rPr>
      </w:pPr>
      <w:r w:rsidRPr="00007C3E">
        <w:rPr>
          <w:color w:val="auto"/>
          <w:sz w:val="28"/>
          <w:szCs w:val="28"/>
        </w:rPr>
        <w:t> </w:t>
      </w:r>
    </w:p>
    <w:p w:rsidR="00682EE8" w:rsidRDefault="00C86F29" w:rsidP="007B5694">
      <w:pPr>
        <w:pStyle w:val="afff"/>
        <w:spacing w:beforeAutospacing="0" w:afterAutospacing="0"/>
        <w:ind w:firstLine="709"/>
        <w:jc w:val="both"/>
      </w:pPr>
      <w:r>
        <w:rPr>
          <w:b/>
          <w:bCs/>
          <w:color w:val="000000"/>
          <w:sz w:val="28"/>
          <w:szCs w:val="28"/>
        </w:rPr>
        <w:t>Статья 2</w:t>
      </w:r>
    </w:p>
    <w:p w:rsidR="00682EE8" w:rsidRDefault="00C86F29" w:rsidP="007B5694">
      <w:pPr>
        <w:pStyle w:val="afff"/>
        <w:spacing w:beforeAutospacing="0" w:afterAutospacing="0"/>
        <w:ind w:firstLine="709"/>
        <w:jc w:val="both"/>
        <w:rPr>
          <w:sz w:val="28"/>
        </w:rPr>
      </w:pPr>
      <w:r>
        <w:rPr>
          <w:sz w:val="28"/>
        </w:rPr>
        <w:t xml:space="preserve">Настоящий Закон вступает в силу после дня его официального опубликования. </w:t>
      </w:r>
    </w:p>
    <w:p w:rsidR="00682EE8" w:rsidRDefault="00682EE8">
      <w:pPr>
        <w:jc w:val="both"/>
        <w:rPr>
          <w:sz w:val="28"/>
        </w:rPr>
      </w:pPr>
    </w:p>
    <w:p w:rsidR="00682EE8" w:rsidRDefault="00682EE8">
      <w:pPr>
        <w:jc w:val="both"/>
        <w:rPr>
          <w:sz w:val="28"/>
        </w:rPr>
      </w:pPr>
    </w:p>
    <w:p w:rsidR="00682EE8" w:rsidRDefault="00C86F29">
      <w:pPr>
        <w:jc w:val="both"/>
        <w:outlineLvl w:val="1"/>
        <w:rPr>
          <w:sz w:val="28"/>
        </w:rPr>
      </w:pPr>
      <w:r>
        <w:rPr>
          <w:sz w:val="28"/>
        </w:rPr>
        <w:t xml:space="preserve">Губернатор Камчатского края </w:t>
      </w:r>
      <w:r>
        <w:rPr>
          <w:sz w:val="28"/>
        </w:rPr>
        <w:tab/>
      </w:r>
      <w:r>
        <w:rPr>
          <w:sz w:val="28"/>
        </w:rPr>
        <w:tab/>
      </w:r>
      <w:r>
        <w:rPr>
          <w:sz w:val="28"/>
        </w:rPr>
        <w:tab/>
      </w:r>
      <w:r>
        <w:rPr>
          <w:sz w:val="28"/>
        </w:rPr>
        <w:tab/>
      </w:r>
      <w:r>
        <w:rPr>
          <w:sz w:val="28"/>
        </w:rPr>
        <w:tab/>
        <w:t xml:space="preserve">   </w:t>
      </w:r>
      <w:r w:rsidR="00FA70BD">
        <w:rPr>
          <w:sz w:val="28"/>
        </w:rPr>
        <w:t xml:space="preserve">  </w:t>
      </w:r>
      <w:r>
        <w:rPr>
          <w:sz w:val="28"/>
        </w:rPr>
        <w:t>В.В. Солодов</w:t>
      </w:r>
      <w:bookmarkStart w:id="0" w:name="Ст_7_ПАТЕНТ_прилож_1"/>
      <w:bookmarkEnd w:id="0"/>
    </w:p>
    <w:p w:rsidR="006C7BEF" w:rsidRDefault="006C7BEF">
      <w:pPr>
        <w:jc w:val="both"/>
        <w:outlineLvl w:val="1"/>
        <w:rPr>
          <w:sz w:val="28"/>
        </w:rPr>
      </w:pPr>
    </w:p>
    <w:p w:rsidR="006C7BEF" w:rsidRDefault="006C7BEF">
      <w:pPr>
        <w:jc w:val="both"/>
        <w:outlineLvl w:val="1"/>
        <w:rPr>
          <w:sz w:val="28"/>
        </w:rPr>
      </w:pPr>
    </w:p>
    <w:p w:rsidR="006C7BEF" w:rsidRDefault="006C7BEF">
      <w:pPr>
        <w:jc w:val="both"/>
        <w:outlineLvl w:val="1"/>
        <w:rPr>
          <w:sz w:val="28"/>
        </w:rPr>
      </w:pPr>
    </w:p>
    <w:p w:rsidR="006C7BEF" w:rsidRDefault="006C7BEF">
      <w:pPr>
        <w:jc w:val="both"/>
        <w:outlineLvl w:val="1"/>
        <w:rPr>
          <w:sz w:val="28"/>
        </w:rPr>
      </w:pPr>
    </w:p>
    <w:p w:rsidR="006C7BEF" w:rsidRPr="00204FD0" w:rsidRDefault="006C7BEF" w:rsidP="006C7BEF">
      <w:pPr>
        <w:tabs>
          <w:tab w:val="left" w:pos="1276"/>
          <w:tab w:val="left" w:pos="6379"/>
        </w:tabs>
        <w:jc w:val="center"/>
        <w:rPr>
          <w:b/>
          <w:sz w:val="28"/>
          <w:szCs w:val="28"/>
        </w:rPr>
      </w:pPr>
      <w:r w:rsidRPr="00204FD0">
        <w:rPr>
          <w:b/>
          <w:sz w:val="28"/>
          <w:szCs w:val="28"/>
        </w:rPr>
        <w:lastRenderedPageBreak/>
        <w:t xml:space="preserve">Пояснительная записка </w:t>
      </w:r>
    </w:p>
    <w:p w:rsidR="006C7BEF" w:rsidRPr="00204FD0" w:rsidRDefault="006C7BEF" w:rsidP="006C7BEF">
      <w:pPr>
        <w:tabs>
          <w:tab w:val="left" w:pos="1276"/>
          <w:tab w:val="left" w:pos="6379"/>
        </w:tabs>
        <w:jc w:val="center"/>
        <w:rPr>
          <w:b/>
          <w:sz w:val="28"/>
          <w:szCs w:val="28"/>
        </w:rPr>
      </w:pPr>
      <w:r w:rsidRPr="00204FD0">
        <w:rPr>
          <w:b/>
          <w:sz w:val="28"/>
          <w:szCs w:val="28"/>
        </w:rPr>
        <w:t>к проекту закона Камчатского края «</w:t>
      </w:r>
      <w:r w:rsidRPr="00204FD0">
        <w:rPr>
          <w:b/>
          <w:bCs/>
          <w:sz w:val="28"/>
          <w:szCs w:val="28"/>
        </w:rPr>
        <w:t>О внесении изменения в статью 4 Закона Камчатского края «</w:t>
      </w:r>
      <w:r w:rsidRPr="00204FD0">
        <w:rPr>
          <w:b/>
          <w:sz w:val="28"/>
          <w:szCs w:val="28"/>
          <w:shd w:val="clear" w:color="auto" w:fill="FFFFFF"/>
        </w:rPr>
        <w:t>О порядке предоставления жилых помещений жилищного фонда Камчатского края по договору социального найма</w:t>
      </w:r>
      <w:r w:rsidRPr="00204FD0">
        <w:rPr>
          <w:b/>
          <w:sz w:val="28"/>
          <w:szCs w:val="28"/>
        </w:rPr>
        <w:t>»</w:t>
      </w:r>
    </w:p>
    <w:p w:rsidR="006C7BEF" w:rsidRDefault="006C7BEF" w:rsidP="006C7BEF">
      <w:pPr>
        <w:jc w:val="both"/>
        <w:rPr>
          <w:sz w:val="28"/>
          <w:szCs w:val="28"/>
        </w:rPr>
      </w:pPr>
    </w:p>
    <w:p w:rsidR="006C7BEF" w:rsidRDefault="006C7BEF" w:rsidP="006C7BEF">
      <w:pPr>
        <w:ind w:firstLine="708"/>
        <w:jc w:val="both"/>
        <w:rPr>
          <w:sz w:val="28"/>
          <w:szCs w:val="28"/>
        </w:rPr>
      </w:pPr>
      <w:r>
        <w:rPr>
          <w:bCs/>
          <w:sz w:val="28"/>
          <w:szCs w:val="28"/>
        </w:rPr>
        <w:t xml:space="preserve">Проект закона Камчатского края разработан в соответствии с поручением Губернатора Камчатского края о расширении перечня </w:t>
      </w:r>
      <w:r>
        <w:rPr>
          <w:sz w:val="28"/>
          <w:szCs w:val="28"/>
        </w:rPr>
        <w:t>категорий граждан, которым предоставляются жилые помещения жилищного фонда Камчатского края по договору социального найма в целях сохранения ведущих спортсменов в Камчатском крае.</w:t>
      </w:r>
    </w:p>
    <w:p w:rsidR="006C7BEF" w:rsidRDefault="006C7BEF" w:rsidP="006C7BEF">
      <w:pPr>
        <w:pStyle w:val="afff"/>
        <w:ind w:firstLine="708"/>
        <w:jc w:val="both"/>
        <w:rPr>
          <w:sz w:val="28"/>
          <w:szCs w:val="28"/>
        </w:rPr>
      </w:pPr>
      <w:r>
        <w:rPr>
          <w:sz w:val="28"/>
          <w:szCs w:val="28"/>
        </w:rPr>
        <w:t xml:space="preserve">Камчатские спортсмены демонстрируют высокие спортивные результаты, периодически занимая лидирующие позиции в стране, тем самым, получая право в составе спортивной сборной команды Российской Федерации на участие в Олимпийских, </w:t>
      </w:r>
      <w:proofErr w:type="spellStart"/>
      <w:r>
        <w:rPr>
          <w:sz w:val="28"/>
          <w:szCs w:val="28"/>
        </w:rPr>
        <w:t>Паралимпийских</w:t>
      </w:r>
      <w:proofErr w:type="spellEnd"/>
      <w:r>
        <w:rPr>
          <w:sz w:val="28"/>
          <w:szCs w:val="28"/>
        </w:rPr>
        <w:t xml:space="preserve">, </w:t>
      </w:r>
      <w:proofErr w:type="spellStart"/>
      <w:r>
        <w:rPr>
          <w:sz w:val="28"/>
          <w:szCs w:val="28"/>
        </w:rPr>
        <w:t>Сурдлимпийских</w:t>
      </w:r>
      <w:proofErr w:type="spellEnd"/>
      <w:r>
        <w:rPr>
          <w:sz w:val="28"/>
          <w:szCs w:val="28"/>
        </w:rPr>
        <w:t xml:space="preserve"> и Всемирных специальных олимпийских играх. </w:t>
      </w:r>
    </w:p>
    <w:p w:rsidR="006C7BEF" w:rsidRDefault="006C7BEF" w:rsidP="006C7BEF">
      <w:pPr>
        <w:pStyle w:val="afff"/>
        <w:ind w:firstLine="708"/>
        <w:jc w:val="both"/>
        <w:rPr>
          <w:sz w:val="28"/>
          <w:szCs w:val="28"/>
        </w:rPr>
      </w:pPr>
      <w:r>
        <w:rPr>
          <w:sz w:val="28"/>
          <w:szCs w:val="28"/>
        </w:rPr>
        <w:t xml:space="preserve">Вместе с тем, участие спортсменов региона в Олимпийских, </w:t>
      </w:r>
      <w:proofErr w:type="spellStart"/>
      <w:r>
        <w:rPr>
          <w:sz w:val="28"/>
          <w:szCs w:val="28"/>
        </w:rPr>
        <w:t>Паралимпийских</w:t>
      </w:r>
      <w:proofErr w:type="spellEnd"/>
      <w:r>
        <w:rPr>
          <w:sz w:val="28"/>
          <w:szCs w:val="28"/>
        </w:rPr>
        <w:t xml:space="preserve">, </w:t>
      </w:r>
      <w:proofErr w:type="spellStart"/>
      <w:r>
        <w:rPr>
          <w:sz w:val="28"/>
          <w:szCs w:val="28"/>
        </w:rPr>
        <w:t>Сурдлимпийских</w:t>
      </w:r>
      <w:proofErr w:type="spellEnd"/>
      <w:r>
        <w:rPr>
          <w:sz w:val="28"/>
          <w:szCs w:val="28"/>
        </w:rPr>
        <w:t xml:space="preserve"> и Всемирных специальных олимпийских играх не носит массового характера. Для примера, в 2022 году участниками Олимпийских зимних игр стали 4 спортсмена, </w:t>
      </w:r>
      <w:proofErr w:type="spellStart"/>
      <w:r>
        <w:rPr>
          <w:sz w:val="28"/>
          <w:szCs w:val="28"/>
        </w:rPr>
        <w:t>Паралимпийских</w:t>
      </w:r>
      <w:proofErr w:type="spellEnd"/>
      <w:r>
        <w:rPr>
          <w:sz w:val="28"/>
          <w:szCs w:val="28"/>
        </w:rPr>
        <w:t xml:space="preserve"> зимних игр также 4 спортсмена. В 2018 году 1 спортсмен стал участником Олимпийских зимних игр и 5 спортсменов </w:t>
      </w:r>
      <w:proofErr w:type="spellStart"/>
      <w:r>
        <w:rPr>
          <w:sz w:val="28"/>
          <w:szCs w:val="28"/>
        </w:rPr>
        <w:t>Паралимпийских</w:t>
      </w:r>
      <w:proofErr w:type="spellEnd"/>
      <w:r>
        <w:rPr>
          <w:sz w:val="28"/>
          <w:szCs w:val="28"/>
        </w:rPr>
        <w:t xml:space="preserve"> игр.</w:t>
      </w:r>
    </w:p>
    <w:p w:rsidR="006C7BEF" w:rsidRDefault="006C7BEF" w:rsidP="006C7BEF">
      <w:pPr>
        <w:ind w:firstLine="708"/>
        <w:jc w:val="both"/>
        <w:rPr>
          <w:sz w:val="28"/>
          <w:szCs w:val="28"/>
        </w:rPr>
      </w:pPr>
      <w:r>
        <w:rPr>
          <w:sz w:val="28"/>
          <w:szCs w:val="28"/>
        </w:rPr>
        <w:t xml:space="preserve">Добавление новой категории граждан, имеющих право на получение жилых помещений жилищного фонда Камчатского края по договору социального найма, позволит сильнейшим камчатским спортсменам претендовать на получение жилого помещения по договору социального найма, улучшив тем самым социально-бытовые условия, а также повысит их мотивацию к дальнейшим спортивным достижениям и позволит сохранить ведущих спортсменов в регионе. </w:t>
      </w:r>
    </w:p>
    <w:p w:rsidR="006C7BEF" w:rsidRDefault="006C7BEF" w:rsidP="006C7BEF">
      <w:pPr>
        <w:ind w:firstLine="708"/>
        <w:jc w:val="both"/>
        <w:rPr>
          <w:sz w:val="28"/>
          <w:szCs w:val="28"/>
        </w:rPr>
      </w:pPr>
      <w:r>
        <w:rPr>
          <w:sz w:val="28"/>
          <w:szCs w:val="28"/>
        </w:rPr>
        <w:t xml:space="preserve">Принятие проекта закона Камчатского края не окажет негативного влияния на права граждан уже состоящих в Реестре учета граждан, нуждающихся в жилых помещениях жилищного фонда Камчатского края, предоставляемых по договору социального найма, так как предоставление жилых помещений осуществляется в порядке очередности включения граждан в указанный Реестр учета. </w:t>
      </w:r>
    </w:p>
    <w:p w:rsidR="006C7BEF" w:rsidRDefault="006C7BEF" w:rsidP="006C7BEF">
      <w:pPr>
        <w:tabs>
          <w:tab w:val="left" w:pos="675"/>
          <w:tab w:val="left" w:pos="6379"/>
        </w:tabs>
        <w:jc w:val="both"/>
        <w:rPr>
          <w:sz w:val="28"/>
          <w:szCs w:val="28"/>
        </w:rPr>
      </w:pPr>
      <w:r>
        <w:rPr>
          <w:sz w:val="28"/>
          <w:szCs w:val="28"/>
        </w:rPr>
        <w:t xml:space="preserve">       </w:t>
      </w:r>
      <w:r>
        <w:rPr>
          <w:sz w:val="28"/>
          <w:szCs w:val="28"/>
        </w:rPr>
        <w:tab/>
        <w:t xml:space="preserve">Проект закона Камчатского края не подлежит оценке регулирующего воздействия в соответствии с постановлением Правительства Камчатского края </w:t>
      </w:r>
      <w:r>
        <w:rPr>
          <w:sz w:val="28"/>
          <w:szCs w:val="28"/>
        </w:rPr>
        <w:br/>
        <w:t xml:space="preserve">от 28.09.2022 № 510-П «Об утверждении Порядка проведения процедуры </w:t>
      </w:r>
      <w:r>
        <w:rPr>
          <w:sz w:val="28"/>
          <w:szCs w:val="28"/>
        </w:rPr>
        <w:lastRenderedPageBreak/>
        <w:t>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6C7BEF" w:rsidRDefault="006C7BEF" w:rsidP="006C7BEF">
      <w:pPr>
        <w:ind w:firstLine="709"/>
        <w:jc w:val="both"/>
        <w:rPr>
          <w:bCs/>
          <w:sz w:val="28"/>
          <w:szCs w:val="28"/>
        </w:rPr>
      </w:pPr>
    </w:p>
    <w:p w:rsidR="006C7BEF" w:rsidRDefault="006C7BEF">
      <w:pPr>
        <w:jc w:val="both"/>
        <w:outlineLvl w:val="1"/>
        <w:rPr>
          <w:sz w:val="28"/>
        </w:rPr>
      </w:pPr>
    </w:p>
    <w:p w:rsidR="00682EE8" w:rsidRDefault="00682EE8">
      <w:pPr>
        <w:jc w:val="both"/>
        <w:outlineLvl w:val="1"/>
        <w:rPr>
          <w:sz w:val="28"/>
        </w:rPr>
      </w:pPr>
    </w:p>
    <w:p w:rsidR="00641398" w:rsidRPr="00641398" w:rsidRDefault="00641398" w:rsidP="00641398">
      <w:pPr>
        <w:jc w:val="center"/>
        <w:rPr>
          <w:b/>
          <w:sz w:val="28"/>
        </w:rPr>
      </w:pPr>
      <w:r w:rsidRPr="00641398">
        <w:rPr>
          <w:b/>
          <w:sz w:val="28"/>
        </w:rPr>
        <w:t xml:space="preserve">Финансово-экономическое обоснование </w:t>
      </w:r>
    </w:p>
    <w:p w:rsidR="00641398" w:rsidRPr="00641398" w:rsidRDefault="00641398" w:rsidP="00641398">
      <w:pPr>
        <w:jc w:val="center"/>
        <w:rPr>
          <w:b/>
          <w:sz w:val="28"/>
        </w:rPr>
      </w:pPr>
      <w:r w:rsidRPr="00641398">
        <w:rPr>
          <w:b/>
          <w:sz w:val="28"/>
        </w:rPr>
        <w:t xml:space="preserve">к проекту закона Камчатского края </w:t>
      </w:r>
    </w:p>
    <w:p w:rsidR="00641398" w:rsidRPr="00641398" w:rsidRDefault="00641398" w:rsidP="00641398">
      <w:pPr>
        <w:jc w:val="center"/>
        <w:rPr>
          <w:b/>
          <w:sz w:val="28"/>
        </w:rPr>
      </w:pPr>
      <w:r w:rsidRPr="00641398">
        <w:rPr>
          <w:b/>
          <w:sz w:val="28"/>
        </w:rPr>
        <w:t>«</w:t>
      </w:r>
      <w:r w:rsidRPr="00641398">
        <w:rPr>
          <w:b/>
          <w:bCs/>
          <w:color w:val="auto"/>
          <w:sz w:val="28"/>
          <w:szCs w:val="28"/>
        </w:rPr>
        <w:t xml:space="preserve">О внесении изменения в статью 4 Закона Камчатского края </w:t>
      </w:r>
    </w:p>
    <w:p w:rsidR="00641398" w:rsidRPr="00641398" w:rsidRDefault="00641398" w:rsidP="00641398">
      <w:pPr>
        <w:jc w:val="center"/>
        <w:rPr>
          <w:b/>
          <w:sz w:val="28"/>
        </w:rPr>
      </w:pPr>
      <w:r w:rsidRPr="00641398">
        <w:rPr>
          <w:b/>
          <w:bCs/>
          <w:color w:val="auto"/>
          <w:sz w:val="28"/>
          <w:szCs w:val="28"/>
        </w:rPr>
        <w:t>«</w:t>
      </w:r>
      <w:r w:rsidRPr="00641398">
        <w:rPr>
          <w:b/>
          <w:sz w:val="28"/>
          <w:szCs w:val="28"/>
          <w:shd w:val="clear" w:color="auto" w:fill="FFFFFF"/>
        </w:rPr>
        <w:t>О порядке предоставления жилых помещений жилищного фонда </w:t>
      </w:r>
      <w:r w:rsidRPr="00641398">
        <w:rPr>
          <w:rStyle w:val="aff9"/>
          <w:rFonts w:eastAsia="Arial"/>
          <w:b/>
          <w:i w:val="0"/>
          <w:sz w:val="28"/>
          <w:szCs w:val="28"/>
          <w:shd w:val="clear" w:color="auto" w:fill="FFFFFF"/>
        </w:rPr>
        <w:t>Камчатского</w:t>
      </w:r>
      <w:r w:rsidRPr="00641398">
        <w:rPr>
          <w:b/>
          <w:i/>
          <w:sz w:val="28"/>
          <w:szCs w:val="28"/>
          <w:shd w:val="clear" w:color="auto" w:fill="FFFFFF"/>
        </w:rPr>
        <w:t> </w:t>
      </w:r>
      <w:r w:rsidRPr="00641398">
        <w:rPr>
          <w:b/>
          <w:sz w:val="28"/>
          <w:szCs w:val="28"/>
          <w:shd w:val="clear" w:color="auto" w:fill="FFFFFF"/>
        </w:rPr>
        <w:t>края по договору социального найма</w:t>
      </w:r>
      <w:r w:rsidRPr="00641398">
        <w:rPr>
          <w:b/>
          <w:sz w:val="28"/>
        </w:rPr>
        <w:t xml:space="preserve">» </w:t>
      </w:r>
    </w:p>
    <w:p w:rsidR="00641398" w:rsidRDefault="00641398" w:rsidP="00641398">
      <w:pPr>
        <w:jc w:val="center"/>
      </w:pPr>
    </w:p>
    <w:p w:rsidR="00641398" w:rsidRDefault="00641398" w:rsidP="00641398">
      <w:pPr>
        <w:pStyle w:val="docdata"/>
        <w:spacing w:beforeAutospacing="0" w:afterAutospacing="0"/>
        <w:ind w:firstLine="709"/>
        <w:jc w:val="both"/>
      </w:pPr>
      <w:r>
        <w:rPr>
          <w:color w:val="000000"/>
          <w:sz w:val="28"/>
          <w:szCs w:val="28"/>
        </w:rPr>
        <w:t xml:space="preserve">Реализация закона Камчатского края </w:t>
      </w:r>
      <w:r>
        <w:rPr>
          <w:sz w:val="28"/>
        </w:rPr>
        <w:t>«</w:t>
      </w:r>
      <w:r>
        <w:rPr>
          <w:bCs/>
          <w:sz w:val="28"/>
          <w:szCs w:val="28"/>
        </w:rPr>
        <w:t>О внесении изменения в статью 4 Закона Камчатского края «</w:t>
      </w:r>
      <w:r>
        <w:rPr>
          <w:sz w:val="28"/>
          <w:szCs w:val="28"/>
          <w:shd w:val="clear" w:color="auto" w:fill="FFFFFF"/>
        </w:rPr>
        <w:t>О порядке предоставления жилых помещений жилищного фонда </w:t>
      </w:r>
      <w:r>
        <w:rPr>
          <w:rStyle w:val="aff9"/>
          <w:rFonts w:eastAsia="Arial"/>
          <w:i w:val="0"/>
          <w:sz w:val="28"/>
          <w:szCs w:val="28"/>
          <w:shd w:val="clear" w:color="auto" w:fill="FFFFFF"/>
        </w:rPr>
        <w:t>Камчатского</w:t>
      </w:r>
      <w:r>
        <w:rPr>
          <w:i/>
          <w:sz w:val="28"/>
          <w:szCs w:val="28"/>
          <w:shd w:val="clear" w:color="auto" w:fill="FFFFFF"/>
        </w:rPr>
        <w:t> </w:t>
      </w:r>
      <w:r>
        <w:rPr>
          <w:sz w:val="28"/>
          <w:szCs w:val="28"/>
          <w:shd w:val="clear" w:color="auto" w:fill="FFFFFF"/>
        </w:rPr>
        <w:t>края по договору социального найма»</w:t>
      </w:r>
      <w:r>
        <w:rPr>
          <w:color w:val="000000"/>
          <w:sz w:val="28"/>
          <w:szCs w:val="28"/>
        </w:rPr>
        <w:t> </w:t>
      </w:r>
      <w:r>
        <w:rPr>
          <w:color w:val="000000"/>
          <w:sz w:val="28"/>
          <w:szCs w:val="28"/>
        </w:rPr>
        <w:br/>
        <w:t xml:space="preserve">не потребует дополнительного финансирования из краевого бюджета и </w:t>
      </w:r>
      <w:r>
        <w:rPr>
          <w:color w:val="000000"/>
          <w:sz w:val="28"/>
          <w:szCs w:val="28"/>
        </w:rPr>
        <w:br/>
        <w:t>не приведет к появлению выпадающих доходов краевого бюджета.</w:t>
      </w:r>
    </w:p>
    <w:p w:rsidR="00D639B1" w:rsidRDefault="00D639B1">
      <w:pPr>
        <w:jc w:val="both"/>
        <w:outlineLvl w:val="1"/>
        <w:rPr>
          <w:sz w:val="28"/>
        </w:rPr>
      </w:pPr>
    </w:p>
    <w:p w:rsidR="00641398" w:rsidRDefault="00641398">
      <w:pPr>
        <w:jc w:val="both"/>
        <w:outlineLvl w:val="1"/>
        <w:rPr>
          <w:sz w:val="28"/>
        </w:rPr>
      </w:pPr>
    </w:p>
    <w:p w:rsidR="00641398" w:rsidRDefault="00641398">
      <w:pPr>
        <w:jc w:val="both"/>
        <w:outlineLvl w:val="1"/>
        <w:rPr>
          <w:sz w:val="28"/>
        </w:rPr>
      </w:pPr>
    </w:p>
    <w:p w:rsidR="00641398" w:rsidRPr="00641398" w:rsidRDefault="00641398" w:rsidP="00641398">
      <w:pPr>
        <w:jc w:val="center"/>
        <w:outlineLvl w:val="1"/>
        <w:rPr>
          <w:b/>
          <w:sz w:val="28"/>
        </w:rPr>
      </w:pPr>
      <w:r w:rsidRPr="00641398">
        <w:rPr>
          <w:b/>
          <w:sz w:val="28"/>
        </w:rPr>
        <w:t>Перечень</w:t>
      </w:r>
    </w:p>
    <w:p w:rsidR="00641398" w:rsidRPr="00641398" w:rsidRDefault="00641398" w:rsidP="00641398">
      <w:pPr>
        <w:jc w:val="center"/>
        <w:rPr>
          <w:b/>
          <w:sz w:val="28"/>
        </w:rPr>
      </w:pPr>
      <w:r w:rsidRPr="00641398">
        <w:rPr>
          <w:b/>
          <w:sz w:val="28"/>
        </w:rPr>
        <w:t>законов и иных нормативных правовых актов Камчатского края,</w:t>
      </w:r>
    </w:p>
    <w:p w:rsidR="00641398" w:rsidRPr="00641398" w:rsidRDefault="00641398" w:rsidP="00641398">
      <w:pPr>
        <w:pStyle w:val="docdata"/>
        <w:spacing w:beforeAutospacing="0" w:afterAutospacing="0"/>
        <w:jc w:val="center"/>
        <w:rPr>
          <w:b/>
          <w:sz w:val="28"/>
          <w:szCs w:val="28"/>
        </w:rPr>
      </w:pPr>
      <w:r w:rsidRPr="00641398">
        <w:rPr>
          <w:b/>
          <w:sz w:val="28"/>
        </w:rPr>
        <w:t>подлежащих разработке и принятию в целях реализации закона Камчатского края «</w:t>
      </w:r>
      <w:r w:rsidRPr="00641398">
        <w:rPr>
          <w:b/>
          <w:bCs/>
          <w:sz w:val="28"/>
          <w:szCs w:val="28"/>
        </w:rPr>
        <w:t xml:space="preserve">О внесении изменения в статью 4 Закона Камчатского края </w:t>
      </w:r>
      <w:r w:rsidRPr="00641398">
        <w:rPr>
          <w:b/>
          <w:bCs/>
          <w:sz w:val="28"/>
          <w:szCs w:val="28"/>
        </w:rPr>
        <w:br/>
        <w:t>«</w:t>
      </w:r>
      <w:r w:rsidRPr="00641398">
        <w:rPr>
          <w:b/>
          <w:sz w:val="28"/>
          <w:szCs w:val="28"/>
          <w:shd w:val="clear" w:color="auto" w:fill="FFFFFF"/>
        </w:rPr>
        <w:t>О порядке предоставления жилых помещений жилищного фонда </w:t>
      </w:r>
      <w:r w:rsidRPr="00641398">
        <w:rPr>
          <w:rStyle w:val="aff9"/>
          <w:rFonts w:eastAsia="Arial"/>
          <w:b/>
          <w:i w:val="0"/>
          <w:sz w:val="28"/>
          <w:szCs w:val="28"/>
          <w:shd w:val="clear" w:color="auto" w:fill="FFFFFF"/>
        </w:rPr>
        <w:t>Камчатского</w:t>
      </w:r>
      <w:r w:rsidRPr="00641398">
        <w:rPr>
          <w:b/>
          <w:i/>
          <w:sz w:val="28"/>
          <w:szCs w:val="28"/>
          <w:shd w:val="clear" w:color="auto" w:fill="FFFFFF"/>
        </w:rPr>
        <w:t> </w:t>
      </w:r>
      <w:r w:rsidRPr="00641398">
        <w:rPr>
          <w:b/>
          <w:sz w:val="28"/>
          <w:szCs w:val="28"/>
          <w:shd w:val="clear" w:color="auto" w:fill="FFFFFF"/>
        </w:rPr>
        <w:t>края по договору социального найма</w:t>
      </w:r>
      <w:r w:rsidRPr="00641398">
        <w:rPr>
          <w:b/>
          <w:sz w:val="28"/>
        </w:rPr>
        <w:t>», признанию утратившими силу, приостановлению, изменению</w:t>
      </w:r>
    </w:p>
    <w:p w:rsidR="00641398" w:rsidRDefault="00641398" w:rsidP="00641398">
      <w:pPr>
        <w:jc w:val="both"/>
      </w:pPr>
    </w:p>
    <w:p w:rsidR="00641398" w:rsidRDefault="00641398" w:rsidP="00641398">
      <w:pPr>
        <w:jc w:val="both"/>
        <w:rPr>
          <w:sz w:val="28"/>
        </w:rPr>
      </w:pPr>
      <w:r>
        <w:rPr>
          <w:sz w:val="28"/>
        </w:rPr>
        <w:tab/>
        <w:t>Принятие закона Камчатского края «</w:t>
      </w:r>
      <w:r>
        <w:rPr>
          <w:bCs/>
          <w:sz w:val="28"/>
          <w:szCs w:val="28"/>
        </w:rPr>
        <w:t>О внесении изменения в статью 4 Закона Камчатского края «</w:t>
      </w:r>
      <w:r>
        <w:rPr>
          <w:sz w:val="28"/>
          <w:szCs w:val="28"/>
          <w:shd w:val="clear" w:color="auto" w:fill="FFFFFF"/>
        </w:rPr>
        <w:t>О порядке предоставления жилых помещений жилищного фонда </w:t>
      </w:r>
      <w:r>
        <w:rPr>
          <w:rStyle w:val="aff9"/>
          <w:rFonts w:eastAsia="Arial"/>
          <w:i w:val="0"/>
          <w:sz w:val="28"/>
          <w:szCs w:val="28"/>
          <w:shd w:val="clear" w:color="auto" w:fill="FFFFFF"/>
        </w:rPr>
        <w:t>Камчатского</w:t>
      </w:r>
      <w:r>
        <w:rPr>
          <w:i/>
          <w:sz w:val="28"/>
          <w:szCs w:val="28"/>
          <w:shd w:val="clear" w:color="auto" w:fill="FFFFFF"/>
        </w:rPr>
        <w:t> </w:t>
      </w:r>
      <w:r>
        <w:rPr>
          <w:sz w:val="28"/>
          <w:szCs w:val="28"/>
          <w:shd w:val="clear" w:color="auto" w:fill="FFFFFF"/>
        </w:rPr>
        <w:t>края по договору социального найма</w:t>
      </w:r>
      <w:r>
        <w:rPr>
          <w:sz w:val="28"/>
        </w:rPr>
        <w:t>» не потребует разработки и принятия, признания утратившими силу, приостановления, изменения законов и иных нормативных правовых актов Камчатского края.</w:t>
      </w:r>
    </w:p>
    <w:p w:rsidR="00641398" w:rsidRDefault="00641398" w:rsidP="00641398">
      <w:pPr>
        <w:tabs>
          <w:tab w:val="left" w:pos="993"/>
        </w:tabs>
        <w:ind w:firstLine="709"/>
        <w:jc w:val="both"/>
        <w:rPr>
          <w:strike/>
          <w:szCs w:val="24"/>
        </w:rPr>
      </w:pPr>
    </w:p>
    <w:p w:rsidR="00641398" w:rsidRDefault="00641398" w:rsidP="00641398">
      <w:pPr>
        <w:ind w:firstLine="708"/>
        <w:jc w:val="both"/>
      </w:pPr>
    </w:p>
    <w:p w:rsidR="00641398" w:rsidRDefault="00641398">
      <w:pPr>
        <w:jc w:val="both"/>
        <w:outlineLvl w:val="1"/>
        <w:rPr>
          <w:sz w:val="28"/>
        </w:rPr>
      </w:pPr>
      <w:bookmarkStart w:id="1" w:name="_GoBack"/>
      <w:bookmarkEnd w:id="1"/>
    </w:p>
    <w:sectPr w:rsidR="00641398" w:rsidSect="009D3CC2">
      <w:headerReference w:type="default" r:id="rId7"/>
      <w:pgSz w:w="11906" w:h="16838"/>
      <w:pgMar w:top="1418" w:right="1418" w:bottom="1418" w:left="1418"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CC" w:rsidRDefault="00214ACC">
      <w:r>
        <w:separator/>
      </w:r>
    </w:p>
  </w:endnote>
  <w:endnote w:type="continuationSeparator" w:id="0">
    <w:p w:rsidR="00214ACC" w:rsidRDefault="0021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CC" w:rsidRDefault="00214ACC">
      <w:r>
        <w:separator/>
      </w:r>
    </w:p>
  </w:footnote>
  <w:footnote w:type="continuationSeparator" w:id="0">
    <w:p w:rsidR="00214ACC" w:rsidRDefault="0021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E8" w:rsidRDefault="00C86F29">
    <w:pPr>
      <w:pStyle w:val="af6"/>
      <w:jc w:val="center"/>
    </w:pPr>
    <w:r>
      <w:rPr>
        <w:noProof/>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85725" cy="246380"/>
              <wp:effectExtent l="0" t="0" r="0" b="0"/>
              <wp:wrapSquare wrapText="bothSides"/>
              <wp:docPr id="2" name="Picture 1"/>
              <wp:cNvGraphicFramePr/>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scrgbClr r="0" g="0" b="0"/>
                      </a:lnRef>
                      <a:fillRef idx="0">
                        <a:scrgbClr r="0" g="0" b="0"/>
                      </a:fillRef>
                      <a:effectRef idx="0">
                        <a:scrgbClr r="0" g="0" b="0"/>
                      </a:effectRef>
                      <a:fontRef idx="minor"/>
                    </wps:style>
                    <wps:txbx>
                      <w:txbxContent>
                        <w:p w:rsidR="00682EE8" w:rsidRDefault="00682EE8">
                          <w:pPr>
                            <w:pStyle w:val="1d"/>
                          </w:pPr>
                        </w:p>
                      </w:txbxContent>
                    </wps:txbx>
                    <wps:bodyPr lIns="36360" tIns="36360" rIns="36360" bIns="36360" anchor="t">
                      <a:spAutoFit/>
                    </wps:bodyPr>
                  </wps:wsp>
                </a:graphicData>
              </a:graphic>
            </wp:anchor>
          </w:drawing>
        </mc:Choice>
        <mc:Fallback>
          <w:pict>
            <v:rect id="Picture 1" o:spid="_x0000_s1026" style="position:absolute;left:0;text-align:left;margin-left:0;margin-top:.05pt;width:6.75pt;height:19.4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" o:allowincell="f" filled="f" stroked="f" strokeweight="0">
              <v:textbox style="mso-fit-shape-to-text:t" inset="1.01mm,1.01mm,1.01mm,1.01mm">
                <w:txbxContent>
                  <w:p w:rsidR="00682EE8" w:rsidRDefault="00682EE8">
                    <w:pPr>
                      <w:pStyle w:val="1d"/>
                    </w:pPr>
                  </w:p>
                </w:txbxContent>
              </v:textbox>
              <w10:wrap type="square" anchorx="margin"/>
            </v:rect>
          </w:pict>
        </mc:Fallback>
      </mc:AlternateContent>
    </w:r>
    <w:r>
      <w:rPr>
        <w:noProof/>
      </w:rPr>
      <mc:AlternateContent>
        <mc:Choice Requires="wps">
          <w:drawing>
            <wp:anchor distT="0" distB="635" distL="0" distR="0" simplePos="0" relativeHeight="4" behindDoc="1" locked="0" layoutInCell="0" allowOverlap="1">
              <wp:simplePos x="0" y="0"/>
              <wp:positionH relativeFrom="margin">
                <wp:align>center</wp:align>
              </wp:positionH>
              <wp:positionV relativeFrom="paragraph">
                <wp:posOffset>635</wp:posOffset>
              </wp:positionV>
              <wp:extent cx="85725" cy="173990"/>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856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682EE8" w:rsidRDefault="00C86F29">
                          <w:pPr>
                            <w:pStyle w:val="29"/>
                          </w:pPr>
                          <w:r>
                            <w:fldChar w:fldCharType="begin"/>
                          </w:r>
                          <w:r>
                            <w:instrText xml:space="preserve"> PAGE </w:instrText>
                          </w:r>
                          <w:r>
                            <w:fldChar w:fldCharType="separate"/>
                          </w:r>
                          <w:r w:rsidR="00641398">
                            <w:rPr>
                              <w:noProof/>
                            </w:rPr>
                            <w:t>3</w:t>
                          </w:r>
                          <w:r>
                            <w:fldChar w:fldCharType="end"/>
                          </w:r>
                        </w:p>
                      </w:txbxContent>
                    </wps:txbx>
                    <wps:bodyPr lIns="36360" tIns="-20880" rIns="36360" bIns="-20880" anchor="t">
                      <a:spAutoFit/>
                    </wps:bodyPr>
                  </wps:wsp>
                </a:graphicData>
              </a:graphic>
            </wp:anchor>
          </w:drawing>
        </mc:Choice>
        <mc:Fallback>
          <w:pict>
            <v:rect id="Врезка2" o:spid="_x0000_s1027" style="position:absolute;left:0;text-align:left;margin-left:0;margin-top:.05pt;width:6.75pt;height:13.7pt;z-index:-503316476;visibility:visible;mso-wrap-style:square;mso-wrap-distance-left:0;mso-wrap-distance-top:0;mso-wrap-distance-right:0;mso-wrap-distance-bottom:.0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" o:allowincell="f" filled="f" stroked="f" strokeweight="0">
              <v:textbox style="mso-fit-shape-to-text:t" inset="1.01mm,-.58mm,1.01mm,-.58mm">
                <w:txbxContent>
                  <w:p w:rsidR="00682EE8" w:rsidRDefault="00C86F29">
                    <w:pPr>
                      <w:pStyle w:val="29"/>
                    </w:pPr>
                    <w:r>
                      <w:fldChar w:fldCharType="begin"/>
                    </w:r>
                    <w:r>
                      <w:instrText xml:space="preserve"> PAGE </w:instrText>
                    </w:r>
                    <w:r>
                      <w:fldChar w:fldCharType="separate"/>
                    </w:r>
                    <w:r w:rsidR="00641398">
                      <w:rPr>
                        <w:noProof/>
                      </w:rPr>
                      <w:t>3</w:t>
                    </w:r>
                    <w:r>
                      <w:fldChar w:fldCharType="end"/>
                    </w:r>
                  </w:p>
                </w:txbxContent>
              </v:textbox>
              <w10:wrap type="square" anchorx="margin"/>
            </v:rect>
          </w:pict>
        </mc:Fallback>
      </mc:AlternateContent>
    </w:r>
  </w:p>
  <w:p w:rsidR="00682EE8" w:rsidRDefault="00682EE8">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E8"/>
    <w:rsid w:val="00007C3E"/>
    <w:rsid w:val="0010599F"/>
    <w:rsid w:val="00181D56"/>
    <w:rsid w:val="00204FD0"/>
    <w:rsid w:val="00214ACC"/>
    <w:rsid w:val="003920A4"/>
    <w:rsid w:val="004673C3"/>
    <w:rsid w:val="004E6CE0"/>
    <w:rsid w:val="00522952"/>
    <w:rsid w:val="005423E9"/>
    <w:rsid w:val="00641398"/>
    <w:rsid w:val="00682EE8"/>
    <w:rsid w:val="006C7BEF"/>
    <w:rsid w:val="007B5694"/>
    <w:rsid w:val="009B6E77"/>
    <w:rsid w:val="009D3CC2"/>
    <w:rsid w:val="00A7263F"/>
    <w:rsid w:val="00C86F29"/>
    <w:rsid w:val="00D639B1"/>
    <w:rsid w:val="00FA70B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6A0C"/>
  <w15:docId w15:val="{84075A9A-30A6-4C5E-BFEA-618457EB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uppressAutoHyphens w:val="0"/>
    </w:pPr>
    <w:rPr>
      <w:sz w:val="24"/>
    </w:rPr>
  </w:style>
  <w:style w:type="paragraph" w:styleId="10">
    <w:name w:val="heading 1"/>
    <w:basedOn w:val="a"/>
    <w:next w:val="a"/>
    <w:link w:val="11"/>
    <w:uiPriority w:val="9"/>
    <w:qFormat/>
    <w:pPr>
      <w:keepNext/>
      <w:ind w:firstLine="540"/>
      <w:jc w:val="center"/>
      <w:outlineLvl w:val="0"/>
    </w:pPr>
    <w:rPr>
      <w:i/>
      <w:sz w:val="28"/>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12">
    <w:name w:val="Текст сноски Знак1"/>
    <w:link w:val="a3"/>
    <w:uiPriority w:val="99"/>
    <w:qFormat/>
    <w:rPr>
      <w:sz w:val="18"/>
    </w:rPr>
  </w:style>
  <w:style w:type="character" w:customStyle="1" w:styleId="13">
    <w:name w:val="Текст концевой сноски Знак1"/>
    <w:link w:val="a4"/>
    <w:uiPriority w:val="99"/>
    <w:qFormat/>
    <w:rPr>
      <w:sz w:val="20"/>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0">
    <w:name w:val="Цитата 2 Знак"/>
    <w:link w:val="21"/>
    <w:uiPriority w:val="29"/>
    <w:qFormat/>
    <w:rPr>
      <w:i/>
    </w:rPr>
  </w:style>
  <w:style w:type="character" w:customStyle="1" w:styleId="a5">
    <w:name w:val="Выделенная цитата Знак"/>
    <w:link w:val="a6"/>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a7">
    <w:name w:val="Текст сноски Знак"/>
    <w:uiPriority w:val="99"/>
    <w:qFormat/>
    <w:rPr>
      <w:sz w:val="18"/>
    </w:rPr>
  </w:style>
  <w:style w:type="character" w:customStyle="1" w:styleId="a8">
    <w:name w:val="Символ сноски"/>
    <w:uiPriority w:val="99"/>
    <w:unhideWhenUsed/>
    <w:qFormat/>
    <w:rPr>
      <w:vertAlign w:val="superscript"/>
    </w:rPr>
  </w:style>
  <w:style w:type="character" w:styleId="a9">
    <w:name w:val="footnote reference"/>
    <w:rPr>
      <w:vertAlign w:val="superscript"/>
    </w:rPr>
  </w:style>
  <w:style w:type="character" w:customStyle="1" w:styleId="aa">
    <w:name w:val="Текст концевой сноски Знак"/>
    <w:uiPriority w:val="99"/>
    <w:qFormat/>
    <w:rPr>
      <w:sz w:val="20"/>
    </w:rPr>
  </w:style>
  <w:style w:type="character" w:customStyle="1" w:styleId="ab">
    <w:name w:val="Символ концевой сноски"/>
    <w:uiPriority w:val="99"/>
    <w:semiHidden/>
    <w:unhideWhenUsed/>
    <w:qFormat/>
    <w:rPr>
      <w:vertAlign w:val="superscript"/>
    </w:rPr>
  </w:style>
  <w:style w:type="character" w:styleId="ac">
    <w:name w:val="endnote reference"/>
    <w:rPr>
      <w:vertAlign w:val="superscript"/>
    </w:rPr>
  </w:style>
  <w:style w:type="character" w:customStyle="1" w:styleId="1">
    <w:name w:val="Обычный1"/>
    <w:qFormat/>
    <w:rPr>
      <w:rFonts w:ascii="Times New Roman" w:hAnsi="Times New Roman"/>
      <w:color w:val="000000"/>
      <w:spacing w:val="0"/>
      <w:sz w:val="24"/>
    </w:rPr>
  </w:style>
  <w:style w:type="character" w:customStyle="1" w:styleId="Contents1">
    <w:name w:val="Contents 1"/>
    <w:link w:val="Contents11"/>
    <w:qFormat/>
    <w:rPr>
      <w:rFonts w:ascii="XO Thames" w:hAnsi="XO Thames"/>
      <w:b/>
      <w:color w:val="000000"/>
      <w:spacing w:val="0"/>
      <w:sz w:val="28"/>
    </w:rPr>
  </w:style>
  <w:style w:type="character" w:customStyle="1" w:styleId="ad">
    <w:name w:val="Абзац списка Знак"/>
    <w:basedOn w:val="1"/>
    <w:link w:val="ae"/>
    <w:qFormat/>
    <w:rPr>
      <w:rFonts w:ascii="Calibri" w:hAnsi="Calibri"/>
      <w:color w:val="000000"/>
      <w:spacing w:val="0"/>
      <w:sz w:val="22"/>
    </w:rPr>
  </w:style>
  <w:style w:type="character" w:customStyle="1" w:styleId="22">
    <w:name w:val="Оглавление 2 Знак"/>
    <w:link w:val="23"/>
    <w:qFormat/>
    <w:rPr>
      <w:rFonts w:ascii="XO Thames" w:hAnsi="XO Thames"/>
      <w:color w:val="000000"/>
      <w:spacing w:val="0"/>
      <w:sz w:val="28"/>
    </w:rPr>
  </w:style>
  <w:style w:type="character" w:customStyle="1" w:styleId="41">
    <w:name w:val="Оглавление 4 Знак"/>
    <w:link w:val="42"/>
    <w:qFormat/>
    <w:rPr>
      <w:rFonts w:ascii="XO Thames" w:hAnsi="XO Thames"/>
      <w:color w:val="000000"/>
      <w:spacing w:val="0"/>
      <w:sz w:val="28"/>
    </w:rPr>
  </w:style>
  <w:style w:type="character" w:customStyle="1" w:styleId="61">
    <w:name w:val="Оглавление 6 Знак"/>
    <w:link w:val="62"/>
    <w:qFormat/>
    <w:rPr>
      <w:rFonts w:ascii="XO Thames" w:hAnsi="XO Thames"/>
      <w:color w:val="000000"/>
      <w:spacing w:val="0"/>
      <w:sz w:val="28"/>
    </w:rPr>
  </w:style>
  <w:style w:type="character" w:customStyle="1" w:styleId="71">
    <w:name w:val="Оглавление 7 Знак"/>
    <w:link w:val="72"/>
    <w:qFormat/>
    <w:rPr>
      <w:rFonts w:ascii="XO Thames" w:hAnsi="XO Thames"/>
      <w:color w:val="000000"/>
      <w:spacing w:val="0"/>
      <w:sz w:val="28"/>
    </w:rPr>
  </w:style>
  <w:style w:type="character" w:customStyle="1" w:styleId="30">
    <w:name w:val="Заголовок 3 Знак"/>
    <w:link w:val="3"/>
    <w:qFormat/>
    <w:rPr>
      <w:rFonts w:ascii="XO Thames" w:hAnsi="XO Thames"/>
      <w:b/>
      <w:color w:val="000000"/>
      <w:spacing w:val="0"/>
      <w:sz w:val="26"/>
    </w:rPr>
  </w:style>
  <w:style w:type="character" w:customStyle="1" w:styleId="af">
    <w:name w:val="Цветовое выделение"/>
    <w:link w:val="14"/>
    <w:qFormat/>
    <w:rPr>
      <w:rFonts w:ascii="Times New Roman" w:hAnsi="Times New Roman"/>
      <w:b/>
      <w:color w:val="26282F"/>
      <w:spacing w:val="0"/>
      <w:sz w:val="20"/>
    </w:rPr>
  </w:style>
  <w:style w:type="character" w:styleId="af0">
    <w:name w:val="FollowedHyperlink"/>
    <w:link w:val="15"/>
    <w:rPr>
      <w:color w:val="954F72"/>
      <w:u w:val="single"/>
    </w:rPr>
  </w:style>
  <w:style w:type="character" w:customStyle="1" w:styleId="af1">
    <w:name w:val="Список Знак"/>
    <w:basedOn w:val="af2"/>
    <w:link w:val="af3"/>
    <w:qFormat/>
    <w:rPr>
      <w:rFonts w:ascii="Times New Roman" w:hAnsi="Times New Roman"/>
      <w:color w:val="000000"/>
      <w:spacing w:val="0"/>
      <w:sz w:val="24"/>
    </w:rPr>
  </w:style>
  <w:style w:type="character" w:customStyle="1" w:styleId="Contents3">
    <w:name w:val="Contents 3"/>
    <w:link w:val="Contents31"/>
    <w:qFormat/>
    <w:rPr>
      <w:rFonts w:ascii="XO Thames" w:hAnsi="XO Thames"/>
      <w:color w:val="000000"/>
      <w:spacing w:val="0"/>
      <w:sz w:val="28"/>
    </w:rPr>
  </w:style>
  <w:style w:type="character" w:customStyle="1" w:styleId="Contents6">
    <w:name w:val="Contents 6"/>
    <w:link w:val="Contents61"/>
    <w:qFormat/>
    <w:rPr>
      <w:rFonts w:ascii="XO Thames" w:hAnsi="XO Thames"/>
      <w:color w:val="000000"/>
      <w:spacing w:val="0"/>
      <w:sz w:val="28"/>
    </w:rPr>
  </w:style>
  <w:style w:type="character" w:customStyle="1" w:styleId="Internetlink">
    <w:name w:val="Internet link"/>
    <w:link w:val="Internetlink1"/>
    <w:qFormat/>
    <w:rPr>
      <w:rFonts w:ascii="Times New Roman" w:hAnsi="Times New Roman"/>
      <w:color w:val="0000FF"/>
      <w:spacing w:val="0"/>
      <w:sz w:val="20"/>
      <w:u w:val="single"/>
    </w:rPr>
  </w:style>
  <w:style w:type="character" w:customStyle="1" w:styleId="16">
    <w:name w:val="Указатель 1 Знак"/>
    <w:basedOn w:val="1"/>
    <w:link w:val="17"/>
    <w:qFormat/>
    <w:rPr>
      <w:rFonts w:ascii="Times New Roman" w:hAnsi="Times New Roman"/>
      <w:color w:val="000000"/>
      <w:spacing w:val="0"/>
      <w:sz w:val="24"/>
    </w:rPr>
  </w:style>
  <w:style w:type="character" w:customStyle="1" w:styleId="ConsPlusJurTerm">
    <w:name w:val="ConsPlusJurTerm"/>
    <w:link w:val="ConsPlusJurTerm1"/>
    <w:qFormat/>
    <w:rPr>
      <w:rFonts w:ascii="Tahoma" w:hAnsi="Tahoma"/>
      <w:color w:val="000000"/>
      <w:spacing w:val="0"/>
      <w:sz w:val="26"/>
    </w:rPr>
  </w:style>
  <w:style w:type="character" w:customStyle="1" w:styleId="18">
    <w:name w:val="Заголовок1"/>
    <w:link w:val="110"/>
    <w:qFormat/>
    <w:rPr>
      <w:rFonts w:ascii="Times New Roman" w:hAnsi="Times New Roman"/>
      <w:color w:val="000000"/>
      <w:spacing w:val="0"/>
      <w:sz w:val="28"/>
    </w:rPr>
  </w:style>
  <w:style w:type="character" w:customStyle="1" w:styleId="19">
    <w:name w:val="Подзаголовок1"/>
    <w:link w:val="111"/>
    <w:qFormat/>
    <w:rPr>
      <w:rFonts w:ascii="XO Thames" w:hAnsi="XO Thames"/>
      <w:i/>
      <w:color w:val="000000"/>
      <w:spacing w:val="0"/>
      <w:sz w:val="24"/>
    </w:rPr>
  </w:style>
  <w:style w:type="character" w:customStyle="1" w:styleId="ConsPlusNormal">
    <w:name w:val="ConsPlusNormal"/>
    <w:link w:val="ConsPlusNormal1"/>
    <w:qFormat/>
    <w:rPr>
      <w:rFonts w:ascii="Times New Roman" w:hAnsi="Times New Roman"/>
      <w:color w:val="000000"/>
      <w:spacing w:val="0"/>
      <w:sz w:val="28"/>
    </w:rPr>
  </w:style>
  <w:style w:type="character" w:customStyle="1" w:styleId="ConsPlusNonformat">
    <w:name w:val="ConsPlusNonformat"/>
    <w:link w:val="ConsPlusNonformat1"/>
    <w:qFormat/>
    <w:rPr>
      <w:rFonts w:ascii="Courier New" w:hAnsi="Courier New"/>
      <w:color w:val="000000"/>
      <w:spacing w:val="0"/>
      <w:sz w:val="20"/>
    </w:rPr>
  </w:style>
  <w:style w:type="character" w:customStyle="1" w:styleId="210">
    <w:name w:val="Заголовок 21"/>
    <w:link w:val="211"/>
    <w:qFormat/>
    <w:rPr>
      <w:rFonts w:ascii="XO Thames" w:hAnsi="XO Thames"/>
      <w:b/>
      <w:color w:val="000000"/>
      <w:spacing w:val="0"/>
      <w:sz w:val="28"/>
    </w:rPr>
  </w:style>
  <w:style w:type="character" w:customStyle="1" w:styleId="Endnote">
    <w:name w:val="Endnote"/>
    <w:link w:val="Endnote1"/>
    <w:qFormat/>
    <w:rPr>
      <w:rFonts w:ascii="XO Thames" w:hAnsi="XO Thames"/>
      <w:color w:val="000000"/>
      <w:spacing w:val="0"/>
      <w:sz w:val="22"/>
    </w:rPr>
  </w:style>
  <w:style w:type="character" w:customStyle="1" w:styleId="af4">
    <w:name w:val="Указатель Знак"/>
    <w:basedOn w:val="1"/>
    <w:link w:val="indexheading111"/>
    <w:qFormat/>
    <w:rPr>
      <w:rFonts w:ascii="Times New Roman" w:hAnsi="Times New Roman"/>
      <w:color w:val="000000"/>
      <w:spacing w:val="0"/>
      <w:sz w:val="24"/>
    </w:rPr>
  </w:style>
  <w:style w:type="character" w:customStyle="1" w:styleId="31">
    <w:name w:val="Оглавление 3 Знак"/>
    <w:link w:val="32"/>
    <w:qFormat/>
    <w:rPr>
      <w:rFonts w:ascii="XO Thames" w:hAnsi="XO Thames"/>
      <w:color w:val="000000"/>
      <w:spacing w:val="0"/>
      <w:sz w:val="28"/>
    </w:rPr>
  </w:style>
  <w:style w:type="character" w:customStyle="1" w:styleId="1a">
    <w:name w:val="Номер страницы1"/>
    <w:basedOn w:val="1b"/>
    <w:link w:val="112"/>
    <w:qFormat/>
    <w:rPr>
      <w:rFonts w:ascii="Times New Roman" w:hAnsi="Times New Roman"/>
      <w:color w:val="000000"/>
      <w:spacing w:val="0"/>
      <w:sz w:val="20"/>
    </w:rPr>
  </w:style>
  <w:style w:type="character" w:customStyle="1" w:styleId="Contents7">
    <w:name w:val="Contents 7"/>
    <w:link w:val="Contents71"/>
    <w:qFormat/>
    <w:rPr>
      <w:rFonts w:ascii="XO Thames" w:hAnsi="XO Thames"/>
      <w:color w:val="000000"/>
      <w:spacing w:val="0"/>
      <w:sz w:val="28"/>
    </w:rPr>
  </w:style>
  <w:style w:type="character" w:customStyle="1" w:styleId="Contents4">
    <w:name w:val="Contents 4"/>
    <w:link w:val="Contents41"/>
    <w:qFormat/>
    <w:rPr>
      <w:rFonts w:ascii="XO Thames" w:hAnsi="XO Thames"/>
      <w:color w:val="000000"/>
      <w:spacing w:val="0"/>
      <w:sz w:val="28"/>
    </w:rPr>
  </w:style>
  <w:style w:type="character" w:customStyle="1" w:styleId="1b">
    <w:name w:val="Основной шрифт абзаца1"/>
    <w:link w:val="113"/>
    <w:qFormat/>
    <w:rPr>
      <w:rFonts w:ascii="Times New Roman" w:hAnsi="Times New Roman"/>
      <w:color w:val="000000"/>
      <w:spacing w:val="0"/>
      <w:sz w:val="20"/>
    </w:rPr>
  </w:style>
  <w:style w:type="character" w:customStyle="1" w:styleId="ConsPlusTextList">
    <w:name w:val="ConsPlusTextList"/>
    <w:link w:val="ConsPlusTextList1"/>
    <w:qFormat/>
    <w:rPr>
      <w:rFonts w:ascii="Arial" w:hAnsi="Arial"/>
      <w:color w:val="000000"/>
      <w:spacing w:val="0"/>
      <w:sz w:val="20"/>
    </w:rPr>
  </w:style>
  <w:style w:type="character" w:customStyle="1" w:styleId="ConsPlusDocList">
    <w:name w:val="ConsPlusDocList"/>
    <w:link w:val="ConsPlusDocList1"/>
    <w:qFormat/>
    <w:rPr>
      <w:rFonts w:ascii="Calibri" w:hAnsi="Calibri"/>
      <w:color w:val="000000"/>
      <w:spacing w:val="0"/>
      <w:sz w:val="22"/>
    </w:rPr>
  </w:style>
  <w:style w:type="character" w:customStyle="1" w:styleId="Contents8">
    <w:name w:val="Contents 8"/>
    <w:link w:val="Contents81"/>
    <w:qFormat/>
    <w:rPr>
      <w:rFonts w:ascii="XO Thames" w:hAnsi="XO Thames"/>
      <w:color w:val="000000"/>
      <w:spacing w:val="0"/>
      <w:sz w:val="28"/>
    </w:rPr>
  </w:style>
  <w:style w:type="character" w:customStyle="1" w:styleId="1c">
    <w:name w:val="Верхний колонтитул1"/>
    <w:link w:val="114"/>
    <w:qFormat/>
    <w:rPr>
      <w:rFonts w:ascii="Times New Roman" w:hAnsi="Times New Roman"/>
      <w:color w:val="000000"/>
      <w:spacing w:val="0"/>
      <w:sz w:val="20"/>
    </w:rPr>
  </w:style>
  <w:style w:type="character" w:customStyle="1" w:styleId="Textbody">
    <w:name w:val="Text body"/>
    <w:link w:val="Textbody1"/>
    <w:qFormat/>
    <w:rPr>
      <w:rFonts w:ascii="Times New Roman" w:hAnsi="Times New Roman"/>
      <w:color w:val="000000"/>
      <w:spacing w:val="0"/>
      <w:sz w:val="20"/>
    </w:rPr>
  </w:style>
  <w:style w:type="character" w:customStyle="1" w:styleId="50">
    <w:name w:val="Заголовок 5 Знак"/>
    <w:link w:val="5"/>
    <w:qFormat/>
    <w:rPr>
      <w:rFonts w:ascii="XO Thames" w:hAnsi="XO Thames"/>
      <w:b/>
      <w:color w:val="000000"/>
      <w:spacing w:val="0"/>
      <w:sz w:val="22"/>
    </w:rPr>
  </w:style>
  <w:style w:type="character" w:customStyle="1" w:styleId="af5">
    <w:name w:val="Верхний колонтитул Знак"/>
    <w:basedOn w:val="1"/>
    <w:link w:val="af6"/>
    <w:qFormat/>
    <w:rPr>
      <w:rFonts w:ascii="Times New Roman" w:hAnsi="Times New Roman"/>
      <w:color w:val="000000"/>
      <w:spacing w:val="0"/>
      <w:sz w:val="24"/>
    </w:rPr>
  </w:style>
  <w:style w:type="character" w:customStyle="1" w:styleId="af7">
    <w:name w:val="Содержимое врезки"/>
    <w:basedOn w:val="1"/>
    <w:link w:val="1d"/>
    <w:qFormat/>
    <w:rPr>
      <w:rFonts w:ascii="Times New Roman" w:hAnsi="Times New Roman"/>
      <w:color w:val="000000"/>
      <w:spacing w:val="0"/>
      <w:sz w:val="24"/>
    </w:rPr>
  </w:style>
  <w:style w:type="character" w:customStyle="1" w:styleId="ConsPlusTitle">
    <w:name w:val="ConsPlusTitle"/>
    <w:link w:val="ConsPlusTitle1"/>
    <w:qFormat/>
    <w:rPr>
      <w:rFonts w:ascii="Calibri" w:hAnsi="Calibri"/>
      <w:b/>
      <w:color w:val="000000"/>
      <w:spacing w:val="0"/>
      <w:sz w:val="22"/>
    </w:rPr>
  </w:style>
  <w:style w:type="character" w:customStyle="1" w:styleId="11">
    <w:name w:val="Заголовок 1 Знак"/>
    <w:basedOn w:val="1"/>
    <w:link w:val="10"/>
    <w:qFormat/>
    <w:rPr>
      <w:rFonts w:ascii="Times New Roman" w:hAnsi="Times New Roman"/>
      <w:i/>
      <w:color w:val="000000"/>
      <w:spacing w:val="0"/>
      <w:sz w:val="28"/>
    </w:rPr>
  </w:style>
  <w:style w:type="character" w:customStyle="1" w:styleId="Contents2">
    <w:name w:val="Contents 2"/>
    <w:link w:val="Contents21"/>
    <w:qFormat/>
    <w:rPr>
      <w:rFonts w:ascii="XO Thames" w:hAnsi="XO Thames"/>
      <w:color w:val="000000"/>
      <w:spacing w:val="0"/>
      <w:sz w:val="28"/>
    </w:rPr>
  </w:style>
  <w:style w:type="character" w:customStyle="1" w:styleId="Contents9">
    <w:name w:val="Contents 9"/>
    <w:link w:val="Contents91"/>
    <w:qFormat/>
    <w:rPr>
      <w:rFonts w:ascii="XO Thames" w:hAnsi="XO Thames"/>
      <w:color w:val="000000"/>
      <w:spacing w:val="0"/>
      <w:sz w:val="28"/>
    </w:rPr>
  </w:style>
  <w:style w:type="character" w:styleId="af8">
    <w:name w:val="Hyperlink"/>
    <w:link w:val="1e"/>
    <w:rPr>
      <w:color w:val="0000FF"/>
      <w:u w:val="single"/>
    </w:rPr>
  </w:style>
  <w:style w:type="character" w:customStyle="1" w:styleId="Footnote">
    <w:name w:val="Footnote"/>
    <w:link w:val="Footnote1"/>
    <w:qFormat/>
    <w:rPr>
      <w:rFonts w:ascii="XO Thames" w:hAnsi="XO Thames"/>
      <w:color w:val="000000"/>
      <w:spacing w:val="0"/>
      <w:sz w:val="22"/>
    </w:rPr>
  </w:style>
  <w:style w:type="character" w:customStyle="1" w:styleId="af9">
    <w:name w:val="Знак"/>
    <w:basedOn w:val="1"/>
    <w:link w:val="1f"/>
    <w:qFormat/>
    <w:rPr>
      <w:rFonts w:ascii="Verdana" w:hAnsi="Verdana"/>
      <w:color w:val="000000"/>
      <w:spacing w:val="0"/>
      <w:sz w:val="20"/>
    </w:rPr>
  </w:style>
  <w:style w:type="character" w:customStyle="1" w:styleId="1f0">
    <w:name w:val="Оглавление 1 Знак"/>
    <w:link w:val="1f1"/>
    <w:qFormat/>
    <w:rPr>
      <w:rFonts w:ascii="XO Thames" w:hAnsi="XO Thames"/>
      <w:b/>
      <w:color w:val="000000"/>
      <w:spacing w:val="0"/>
      <w:sz w:val="28"/>
    </w:rPr>
  </w:style>
  <w:style w:type="character" w:customStyle="1" w:styleId="HeaderandFooter">
    <w:name w:val="Header and Footer"/>
    <w:qFormat/>
    <w:rPr>
      <w:rFonts w:ascii="XO Thames" w:hAnsi="XO Thames"/>
      <w:color w:val="000000"/>
      <w:spacing w:val="0"/>
      <w:sz w:val="20"/>
    </w:rPr>
  </w:style>
  <w:style w:type="character" w:customStyle="1" w:styleId="ConsPlusTitlePage">
    <w:name w:val="ConsPlusTitlePage"/>
    <w:link w:val="ConsPlusTitlePage1"/>
    <w:qFormat/>
    <w:rPr>
      <w:rFonts w:ascii="Tahoma" w:hAnsi="Tahoma"/>
      <w:color w:val="000000"/>
      <w:spacing w:val="0"/>
      <w:sz w:val="20"/>
    </w:rPr>
  </w:style>
  <w:style w:type="character" w:customStyle="1" w:styleId="91">
    <w:name w:val="Оглавление 9 Знак"/>
    <w:link w:val="92"/>
    <w:qFormat/>
    <w:rPr>
      <w:rFonts w:ascii="XO Thames" w:hAnsi="XO Thames"/>
      <w:color w:val="000000"/>
      <w:spacing w:val="0"/>
      <w:sz w:val="28"/>
    </w:rPr>
  </w:style>
  <w:style w:type="character" w:customStyle="1" w:styleId="81">
    <w:name w:val="Оглавление 8 Знак"/>
    <w:link w:val="82"/>
    <w:qFormat/>
    <w:rPr>
      <w:rFonts w:ascii="XO Thames" w:hAnsi="XO Thames"/>
      <w:color w:val="000000"/>
      <w:spacing w:val="0"/>
      <w:sz w:val="28"/>
    </w:rPr>
  </w:style>
  <w:style w:type="character" w:customStyle="1" w:styleId="Textbodyindent">
    <w:name w:val="Text body indent"/>
    <w:link w:val="Textbodyindent1"/>
    <w:qFormat/>
    <w:rPr>
      <w:rFonts w:ascii="Times New Roman" w:hAnsi="Times New Roman"/>
      <w:color w:val="000000"/>
      <w:spacing w:val="0"/>
      <w:sz w:val="20"/>
    </w:rPr>
  </w:style>
  <w:style w:type="character" w:customStyle="1" w:styleId="afa">
    <w:name w:val="Название объекта Знак"/>
    <w:basedOn w:val="1"/>
    <w:link w:val="caption111"/>
    <w:qFormat/>
    <w:rPr>
      <w:rFonts w:ascii="Times New Roman" w:hAnsi="Times New Roman"/>
      <w:i/>
      <w:color w:val="000000"/>
      <w:spacing w:val="0"/>
      <w:sz w:val="24"/>
    </w:rPr>
  </w:style>
  <w:style w:type="character" w:customStyle="1" w:styleId="Contents5">
    <w:name w:val="Contents 5"/>
    <w:link w:val="Contents51"/>
    <w:qFormat/>
    <w:rPr>
      <w:rFonts w:ascii="XO Thames" w:hAnsi="XO Thames"/>
      <w:color w:val="000000"/>
      <w:spacing w:val="0"/>
      <w:sz w:val="28"/>
    </w:rPr>
  </w:style>
  <w:style w:type="character" w:customStyle="1" w:styleId="115">
    <w:name w:val="Заголовок 11"/>
    <w:link w:val="1110"/>
    <w:qFormat/>
    <w:rPr>
      <w:rFonts w:ascii="Times New Roman" w:hAnsi="Times New Roman"/>
      <w:i/>
      <w:color w:val="000000"/>
      <w:spacing w:val="0"/>
      <w:sz w:val="28"/>
    </w:rPr>
  </w:style>
  <w:style w:type="character" w:customStyle="1" w:styleId="afb">
    <w:name w:val="Основной текст с отступом Знак"/>
    <w:basedOn w:val="1"/>
    <w:link w:val="afc"/>
    <w:qFormat/>
    <w:rPr>
      <w:rFonts w:ascii="Times New Roman" w:hAnsi="Times New Roman"/>
      <w:color w:val="000000"/>
      <w:spacing w:val="0"/>
      <w:sz w:val="24"/>
    </w:rPr>
  </w:style>
  <w:style w:type="character" w:customStyle="1" w:styleId="51">
    <w:name w:val="Оглавление 5 Знак"/>
    <w:link w:val="52"/>
    <w:qFormat/>
    <w:rPr>
      <w:rFonts w:ascii="XO Thames" w:hAnsi="XO Thames"/>
      <w:color w:val="000000"/>
      <w:spacing w:val="0"/>
      <w:sz w:val="28"/>
    </w:rPr>
  </w:style>
  <w:style w:type="character" w:customStyle="1" w:styleId="24">
    <w:name w:val="Основной текст с отступом 2 Знак"/>
    <w:basedOn w:val="1"/>
    <w:link w:val="25"/>
    <w:qFormat/>
    <w:rPr>
      <w:rFonts w:ascii="Times New Roman" w:hAnsi="Times New Roman"/>
      <w:color w:val="000000"/>
      <w:spacing w:val="0"/>
      <w:sz w:val="24"/>
    </w:rPr>
  </w:style>
  <w:style w:type="character" w:customStyle="1" w:styleId="afd">
    <w:name w:val="Нижний колонтитул Знак"/>
    <w:basedOn w:val="1"/>
    <w:link w:val="afe"/>
    <w:qFormat/>
    <w:rPr>
      <w:rFonts w:ascii="Times New Roman" w:hAnsi="Times New Roman"/>
      <w:color w:val="000000"/>
      <w:spacing w:val="0"/>
      <w:sz w:val="24"/>
    </w:rPr>
  </w:style>
  <w:style w:type="character" w:customStyle="1" w:styleId="aff">
    <w:name w:val="Подзаголовок Знак"/>
    <w:link w:val="aff0"/>
    <w:qFormat/>
    <w:rPr>
      <w:rFonts w:ascii="XO Thames" w:hAnsi="XO Thames"/>
      <w:i/>
      <w:color w:val="000000"/>
      <w:spacing w:val="0"/>
      <w:sz w:val="24"/>
    </w:rPr>
  </w:style>
  <w:style w:type="character" w:customStyle="1" w:styleId="aff1">
    <w:name w:val="Заголовок Знак"/>
    <w:basedOn w:val="1"/>
    <w:link w:val="aff2"/>
    <w:qFormat/>
    <w:rPr>
      <w:rFonts w:ascii="Times New Roman" w:hAnsi="Times New Roman"/>
      <w:color w:val="000000"/>
      <w:spacing w:val="0"/>
      <w:sz w:val="28"/>
    </w:rPr>
  </w:style>
  <w:style w:type="character" w:customStyle="1" w:styleId="40">
    <w:name w:val="Заголовок 4 Знак"/>
    <w:link w:val="4"/>
    <w:qFormat/>
    <w:rPr>
      <w:rFonts w:ascii="XO Thames" w:hAnsi="XO Thames"/>
      <w:b/>
      <w:color w:val="000000"/>
      <w:spacing w:val="0"/>
      <w:sz w:val="24"/>
    </w:rPr>
  </w:style>
  <w:style w:type="character" w:customStyle="1" w:styleId="VisitedInternetLink">
    <w:name w:val="Visited Internet Link"/>
    <w:link w:val="VisitedInternetLink1"/>
    <w:qFormat/>
    <w:rPr>
      <w:rFonts w:ascii="Times New Roman" w:hAnsi="Times New Roman"/>
      <w:color w:val="954F72"/>
      <w:spacing w:val="0"/>
      <w:sz w:val="20"/>
      <w:u w:val="single"/>
    </w:rPr>
  </w:style>
  <w:style w:type="character" w:customStyle="1" w:styleId="af2">
    <w:name w:val="Основной текст Знак"/>
    <w:basedOn w:val="1"/>
    <w:link w:val="aff3"/>
    <w:qFormat/>
    <w:rPr>
      <w:rFonts w:ascii="Times New Roman" w:hAnsi="Times New Roman"/>
      <w:color w:val="000000"/>
      <w:spacing w:val="0"/>
      <w:sz w:val="24"/>
    </w:rPr>
  </w:style>
  <w:style w:type="character" w:customStyle="1" w:styleId="aff4">
    <w:name w:val="Колонтитул"/>
    <w:link w:val="1f2"/>
    <w:qFormat/>
    <w:rPr>
      <w:rFonts w:ascii="XO Thames" w:hAnsi="XO Thames"/>
      <w:color w:val="000000"/>
      <w:spacing w:val="0"/>
      <w:sz w:val="20"/>
    </w:rPr>
  </w:style>
  <w:style w:type="character" w:customStyle="1" w:styleId="aff5">
    <w:name w:val="Текст выноски Знак"/>
    <w:basedOn w:val="1"/>
    <w:link w:val="aff6"/>
    <w:qFormat/>
    <w:rPr>
      <w:rFonts w:ascii="Tahoma" w:hAnsi="Tahoma"/>
      <w:color w:val="000000"/>
      <w:spacing w:val="0"/>
      <w:sz w:val="16"/>
    </w:rPr>
  </w:style>
  <w:style w:type="character" w:customStyle="1" w:styleId="ConsPlusCell">
    <w:name w:val="ConsPlusCell"/>
    <w:link w:val="ConsPlusCell1"/>
    <w:qFormat/>
    <w:rPr>
      <w:rFonts w:ascii="Courier New" w:hAnsi="Courier New"/>
      <w:color w:val="000000"/>
      <w:spacing w:val="0"/>
      <w:sz w:val="20"/>
    </w:rPr>
  </w:style>
  <w:style w:type="character" w:customStyle="1" w:styleId="aff7">
    <w:name w:val="Заголовок статьи"/>
    <w:basedOn w:val="1"/>
    <w:link w:val="1f3"/>
    <w:qFormat/>
    <w:rPr>
      <w:rFonts w:ascii="Arial" w:hAnsi="Arial"/>
      <w:color w:val="000000"/>
      <w:spacing w:val="0"/>
      <w:sz w:val="24"/>
    </w:rPr>
  </w:style>
  <w:style w:type="character" w:customStyle="1" w:styleId="aff8">
    <w:name w:val="Гипертекстовая ссылка"/>
    <w:link w:val="1f4"/>
    <w:qFormat/>
    <w:rPr>
      <w:rFonts w:ascii="Times New Roman" w:hAnsi="Times New Roman"/>
      <w:color w:val="106BBE"/>
      <w:spacing w:val="0"/>
      <w:sz w:val="20"/>
    </w:rPr>
  </w:style>
  <w:style w:type="character" w:styleId="aff9">
    <w:name w:val="Emphasis"/>
    <w:basedOn w:val="a0"/>
    <w:uiPriority w:val="20"/>
    <w:qFormat/>
    <w:rPr>
      <w:i/>
      <w:iCs/>
    </w:rPr>
  </w:style>
  <w:style w:type="character" w:customStyle="1" w:styleId="2181">
    <w:name w:val="2181"/>
    <w:basedOn w:val="a0"/>
    <w:qFormat/>
  </w:style>
  <w:style w:type="paragraph" w:customStyle="1" w:styleId="26">
    <w:name w:val="Заголовок2"/>
    <w:basedOn w:val="a"/>
    <w:next w:val="aff3"/>
    <w:qFormat/>
    <w:pPr>
      <w:keepNext/>
      <w:spacing w:before="240" w:after="120"/>
    </w:pPr>
    <w:rPr>
      <w:rFonts w:ascii="Liberation Sans" w:eastAsia="WenQuanYi Micro Hei" w:hAnsi="Liberation Sans" w:cs="Lohit Devanagari"/>
      <w:sz w:val="28"/>
      <w:szCs w:val="28"/>
    </w:rPr>
  </w:style>
  <w:style w:type="paragraph" w:styleId="aff3">
    <w:name w:val="Body Text"/>
    <w:basedOn w:val="a"/>
    <w:link w:val="af2"/>
    <w:pPr>
      <w:spacing w:after="120"/>
    </w:pPr>
  </w:style>
  <w:style w:type="paragraph" w:styleId="af3">
    <w:name w:val="List"/>
    <w:basedOn w:val="aff3"/>
    <w:link w:val="af1"/>
  </w:style>
  <w:style w:type="paragraph" w:styleId="affa">
    <w:name w:val="caption"/>
    <w:basedOn w:val="a"/>
    <w:qFormat/>
    <w:pPr>
      <w:suppressLineNumbers/>
      <w:spacing w:before="120" w:after="120"/>
    </w:pPr>
    <w:rPr>
      <w:rFonts w:cs="Lohit Devanagari"/>
      <w:i/>
      <w:iCs/>
      <w:szCs w:val="24"/>
    </w:rPr>
  </w:style>
  <w:style w:type="paragraph" w:styleId="affb">
    <w:name w:val="index heading"/>
    <w:basedOn w:val="26"/>
  </w:style>
  <w:style w:type="paragraph" w:styleId="aff2">
    <w:name w:val="Title"/>
    <w:basedOn w:val="a"/>
    <w:next w:val="aff3"/>
    <w:link w:val="aff1"/>
    <w:uiPriority w:val="10"/>
    <w:qFormat/>
    <w:pPr>
      <w:jc w:val="center"/>
    </w:pPr>
    <w:rPr>
      <w:sz w:val="28"/>
    </w:rPr>
  </w:style>
  <w:style w:type="paragraph" w:customStyle="1" w:styleId="caption1">
    <w:name w:val="caption1"/>
    <w:basedOn w:val="a"/>
    <w:qFormat/>
    <w:pPr>
      <w:suppressLineNumbers/>
      <w:spacing w:before="120" w:after="120"/>
    </w:pPr>
    <w:rPr>
      <w:rFonts w:cs="Lohit Devanagari"/>
      <w:i/>
      <w:iCs/>
      <w:szCs w:val="24"/>
    </w:rPr>
  </w:style>
  <w:style w:type="paragraph" w:customStyle="1" w:styleId="indexheading1">
    <w:name w:val="index heading1"/>
    <w:basedOn w:val="aff2"/>
    <w:qFormat/>
  </w:style>
  <w:style w:type="paragraph" w:customStyle="1" w:styleId="caption11">
    <w:name w:val="caption11"/>
    <w:basedOn w:val="a"/>
    <w:qFormat/>
    <w:pPr>
      <w:suppressLineNumbers/>
      <w:spacing w:before="120" w:after="120"/>
    </w:pPr>
    <w:rPr>
      <w:rFonts w:cs="Lohit Devanagari"/>
      <w:i/>
      <w:iCs/>
      <w:szCs w:val="24"/>
    </w:rPr>
  </w:style>
  <w:style w:type="paragraph" w:customStyle="1" w:styleId="indexheading11">
    <w:name w:val="index heading11"/>
    <w:basedOn w:val="aff2"/>
    <w:qFormat/>
  </w:style>
  <w:style w:type="paragraph" w:styleId="affc">
    <w:name w:val="No Spacing"/>
    <w:uiPriority w:val="1"/>
    <w:qFormat/>
  </w:style>
  <w:style w:type="paragraph" w:styleId="21">
    <w:name w:val="Quote"/>
    <w:basedOn w:val="a"/>
    <w:next w:val="a"/>
    <w:link w:val="20"/>
    <w:uiPriority w:val="29"/>
    <w:qFormat/>
    <w:pPr>
      <w:ind w:left="720" w:right="720"/>
    </w:pPr>
    <w:rPr>
      <w:i/>
    </w:rPr>
  </w:style>
  <w:style w:type="paragraph" w:styleId="a6">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3">
    <w:name w:val="footnote text"/>
    <w:basedOn w:val="a"/>
    <w:link w:val="12"/>
    <w:uiPriority w:val="99"/>
    <w:semiHidden/>
    <w:unhideWhenUsed/>
    <w:pPr>
      <w:spacing w:after="40"/>
    </w:pPr>
    <w:rPr>
      <w:sz w:val="18"/>
    </w:rPr>
  </w:style>
  <w:style w:type="paragraph" w:styleId="a4">
    <w:name w:val="endnote text"/>
    <w:basedOn w:val="a"/>
    <w:link w:val="13"/>
    <w:uiPriority w:val="99"/>
    <w:semiHidden/>
    <w:unhideWhenUsed/>
    <w:rPr>
      <w:sz w:val="20"/>
    </w:rPr>
  </w:style>
  <w:style w:type="paragraph" w:styleId="affd">
    <w:name w:val="TOC Heading"/>
    <w:uiPriority w:val="39"/>
    <w:unhideWhenUsed/>
    <w:qFormat/>
  </w:style>
  <w:style w:type="paragraph" w:styleId="affe">
    <w:name w:val="table of figures"/>
    <w:basedOn w:val="a"/>
    <w:next w:val="a"/>
    <w:uiPriority w:val="99"/>
    <w:unhideWhenUsed/>
  </w:style>
  <w:style w:type="paragraph" w:customStyle="1" w:styleId="Contents11">
    <w:name w:val="Contents 11"/>
    <w:link w:val="Contents1"/>
    <w:qFormat/>
    <w:rPr>
      <w:rFonts w:ascii="XO Thames" w:hAnsi="XO Thames"/>
      <w:b/>
      <w:sz w:val="28"/>
    </w:rPr>
  </w:style>
  <w:style w:type="paragraph" w:styleId="ae">
    <w:name w:val="List Paragraph"/>
    <w:basedOn w:val="a"/>
    <w:link w:val="ad"/>
    <w:uiPriority w:val="34"/>
    <w:qFormat/>
    <w:pPr>
      <w:spacing w:after="160" w:line="264" w:lineRule="auto"/>
      <w:ind w:left="720"/>
      <w:contextualSpacing/>
    </w:pPr>
    <w:rPr>
      <w:rFonts w:ascii="Calibri" w:hAnsi="Calibri"/>
      <w:sz w:val="22"/>
    </w:rPr>
  </w:style>
  <w:style w:type="paragraph" w:styleId="23">
    <w:name w:val="toc 2"/>
    <w:next w:val="a"/>
    <w:link w:val="22"/>
    <w:uiPriority w:val="39"/>
    <w:pPr>
      <w:ind w:left="200"/>
    </w:pPr>
    <w:rPr>
      <w:rFonts w:ascii="XO Thames" w:hAnsi="XO Thames"/>
      <w:sz w:val="28"/>
    </w:rPr>
  </w:style>
  <w:style w:type="paragraph" w:styleId="42">
    <w:name w:val="toc 4"/>
    <w:next w:val="a"/>
    <w:link w:val="41"/>
    <w:uiPriority w:val="39"/>
    <w:pPr>
      <w:ind w:left="600"/>
    </w:pPr>
    <w:rPr>
      <w:rFonts w:ascii="XO Thames" w:hAnsi="XO Thames"/>
      <w:sz w:val="28"/>
    </w:rPr>
  </w:style>
  <w:style w:type="paragraph" w:customStyle="1" w:styleId="311">
    <w:name w:val="Заголовок 311"/>
    <w:qFormat/>
    <w:rPr>
      <w:rFonts w:ascii="XO Thames" w:hAnsi="XO Thames"/>
      <w:b/>
      <w:sz w:val="26"/>
    </w:rPr>
  </w:style>
  <w:style w:type="paragraph" w:styleId="62">
    <w:name w:val="toc 6"/>
    <w:next w:val="a"/>
    <w:link w:val="61"/>
    <w:uiPriority w:val="39"/>
    <w:pPr>
      <w:ind w:left="1000"/>
    </w:pPr>
    <w:rPr>
      <w:rFonts w:ascii="XO Thames" w:hAnsi="XO Thames"/>
      <w:sz w:val="28"/>
    </w:rPr>
  </w:style>
  <w:style w:type="paragraph" w:styleId="72">
    <w:name w:val="toc 7"/>
    <w:next w:val="a"/>
    <w:link w:val="71"/>
    <w:uiPriority w:val="39"/>
    <w:pPr>
      <w:ind w:left="1200"/>
    </w:pPr>
    <w:rPr>
      <w:rFonts w:ascii="XO Thames" w:hAnsi="XO Thames"/>
      <w:sz w:val="28"/>
    </w:rPr>
  </w:style>
  <w:style w:type="paragraph" w:customStyle="1" w:styleId="14">
    <w:name w:val="Цветовое выделение1"/>
    <w:link w:val="af"/>
    <w:qFormat/>
    <w:rPr>
      <w:b/>
      <w:color w:val="26282F"/>
    </w:rPr>
  </w:style>
  <w:style w:type="paragraph" w:customStyle="1" w:styleId="15">
    <w:name w:val="Просмотренная гиперссылка1"/>
    <w:link w:val="af0"/>
    <w:qFormat/>
    <w:rPr>
      <w:color w:val="954F72"/>
      <w:u w:val="single"/>
    </w:rPr>
  </w:style>
  <w:style w:type="paragraph" w:customStyle="1" w:styleId="511">
    <w:name w:val="Заголовок 511"/>
    <w:qFormat/>
    <w:rPr>
      <w:rFonts w:ascii="XO Thames" w:hAnsi="XO Thames"/>
      <w:b/>
      <w:sz w:val="22"/>
    </w:rPr>
  </w:style>
  <w:style w:type="paragraph" w:customStyle="1" w:styleId="Contents31">
    <w:name w:val="Contents 31"/>
    <w:link w:val="Contents3"/>
    <w:qFormat/>
    <w:rPr>
      <w:rFonts w:ascii="XO Thames" w:hAnsi="XO Thames"/>
      <w:sz w:val="28"/>
    </w:rPr>
  </w:style>
  <w:style w:type="paragraph" w:customStyle="1" w:styleId="Contents61">
    <w:name w:val="Contents 61"/>
    <w:link w:val="Contents6"/>
    <w:qFormat/>
    <w:rPr>
      <w:rFonts w:ascii="XO Thames" w:hAnsi="XO Thames"/>
      <w:sz w:val="28"/>
    </w:rPr>
  </w:style>
  <w:style w:type="paragraph" w:customStyle="1" w:styleId="Internetlink1">
    <w:name w:val="Internet link1"/>
    <w:link w:val="Internetlink"/>
    <w:qFormat/>
    <w:rPr>
      <w:color w:val="0000FF"/>
      <w:u w:val="single"/>
    </w:rPr>
  </w:style>
  <w:style w:type="paragraph" w:styleId="17">
    <w:name w:val="index 1"/>
    <w:basedOn w:val="a"/>
    <w:next w:val="a"/>
    <w:link w:val="16"/>
    <w:qFormat/>
  </w:style>
  <w:style w:type="paragraph" w:customStyle="1" w:styleId="ConsPlusJurTerm1">
    <w:name w:val="ConsPlusJurTerm1"/>
    <w:link w:val="ConsPlusJurTerm"/>
    <w:qFormat/>
    <w:pPr>
      <w:widowControl w:val="0"/>
    </w:pPr>
    <w:rPr>
      <w:rFonts w:ascii="Tahoma" w:hAnsi="Tahoma"/>
      <w:sz w:val="26"/>
    </w:rPr>
  </w:style>
  <w:style w:type="paragraph" w:customStyle="1" w:styleId="116">
    <w:name w:val="Нижний колонтитул11"/>
    <w:qFormat/>
  </w:style>
  <w:style w:type="paragraph" w:customStyle="1" w:styleId="110">
    <w:name w:val="Заголовок11"/>
    <w:link w:val="18"/>
    <w:qFormat/>
    <w:rPr>
      <w:sz w:val="28"/>
    </w:rPr>
  </w:style>
  <w:style w:type="paragraph" w:customStyle="1" w:styleId="111">
    <w:name w:val="Подзаголовок11"/>
    <w:link w:val="19"/>
    <w:qFormat/>
    <w:rPr>
      <w:rFonts w:ascii="XO Thames" w:hAnsi="XO Thames"/>
      <w:i/>
      <w:sz w:val="24"/>
    </w:rPr>
  </w:style>
  <w:style w:type="paragraph" w:customStyle="1" w:styleId="ConsPlusNormal1">
    <w:name w:val="ConsPlusNormal1"/>
    <w:link w:val="ConsPlusNormal"/>
    <w:qFormat/>
    <w:pPr>
      <w:widowControl w:val="0"/>
    </w:pPr>
    <w:rPr>
      <w:sz w:val="28"/>
    </w:rPr>
  </w:style>
  <w:style w:type="paragraph" w:customStyle="1" w:styleId="411">
    <w:name w:val="Заголовок 411"/>
    <w:qFormat/>
    <w:rPr>
      <w:rFonts w:ascii="XO Thames" w:hAnsi="XO Thames"/>
      <w:b/>
      <w:sz w:val="24"/>
    </w:rPr>
  </w:style>
  <w:style w:type="paragraph" w:customStyle="1" w:styleId="ConsPlusNonformat1">
    <w:name w:val="ConsPlusNonformat1"/>
    <w:link w:val="ConsPlusNonformat"/>
    <w:qFormat/>
    <w:pPr>
      <w:widowControl w:val="0"/>
    </w:pPr>
    <w:rPr>
      <w:rFonts w:ascii="Courier New" w:hAnsi="Courier New"/>
    </w:rPr>
  </w:style>
  <w:style w:type="paragraph" w:customStyle="1" w:styleId="211">
    <w:name w:val="Заголовок 211"/>
    <w:link w:val="210"/>
    <w:qFormat/>
    <w:rPr>
      <w:rFonts w:ascii="XO Thames" w:hAnsi="XO Thames"/>
      <w:b/>
      <w:sz w:val="28"/>
    </w:rPr>
  </w:style>
  <w:style w:type="paragraph" w:customStyle="1" w:styleId="Endnote1">
    <w:name w:val="Endnote1"/>
    <w:link w:val="Endnote"/>
    <w:qFormat/>
    <w:pPr>
      <w:ind w:firstLine="851"/>
      <w:jc w:val="both"/>
    </w:pPr>
    <w:rPr>
      <w:rFonts w:ascii="XO Thames" w:hAnsi="XO Thames"/>
      <w:sz w:val="22"/>
    </w:rPr>
  </w:style>
  <w:style w:type="paragraph" w:customStyle="1" w:styleId="indexheading111">
    <w:name w:val="index heading111"/>
    <w:basedOn w:val="a"/>
    <w:next w:val="17"/>
    <w:link w:val="af4"/>
    <w:qFormat/>
  </w:style>
  <w:style w:type="paragraph" w:styleId="32">
    <w:name w:val="toc 3"/>
    <w:next w:val="a"/>
    <w:link w:val="31"/>
    <w:uiPriority w:val="39"/>
    <w:pPr>
      <w:ind w:left="400"/>
    </w:pPr>
    <w:rPr>
      <w:rFonts w:ascii="XO Thames" w:hAnsi="XO Thames"/>
      <w:sz w:val="28"/>
    </w:rPr>
  </w:style>
  <w:style w:type="paragraph" w:customStyle="1" w:styleId="112">
    <w:name w:val="Номер страницы11"/>
    <w:basedOn w:val="113"/>
    <w:link w:val="1a"/>
    <w:qFormat/>
  </w:style>
  <w:style w:type="paragraph" w:customStyle="1" w:styleId="Contents71">
    <w:name w:val="Contents 71"/>
    <w:link w:val="Contents7"/>
    <w:qFormat/>
    <w:rPr>
      <w:rFonts w:ascii="XO Thames" w:hAnsi="XO Thames"/>
      <w:sz w:val="28"/>
    </w:rPr>
  </w:style>
  <w:style w:type="paragraph" w:customStyle="1" w:styleId="Contents41">
    <w:name w:val="Contents 41"/>
    <w:link w:val="Contents4"/>
    <w:qFormat/>
    <w:rPr>
      <w:rFonts w:ascii="XO Thames" w:hAnsi="XO Thames"/>
      <w:sz w:val="28"/>
    </w:rPr>
  </w:style>
  <w:style w:type="paragraph" w:customStyle="1" w:styleId="113">
    <w:name w:val="Основной шрифт абзаца11"/>
    <w:link w:val="1b"/>
    <w:qFormat/>
  </w:style>
  <w:style w:type="paragraph" w:customStyle="1" w:styleId="ConsPlusTextList1">
    <w:name w:val="ConsPlusTextList1"/>
    <w:link w:val="ConsPlusTextList"/>
    <w:qFormat/>
    <w:pPr>
      <w:widowControl w:val="0"/>
    </w:pPr>
    <w:rPr>
      <w:rFonts w:ascii="Arial" w:hAnsi="Arial"/>
    </w:rPr>
  </w:style>
  <w:style w:type="paragraph" w:customStyle="1" w:styleId="ConsPlusDocList1">
    <w:name w:val="ConsPlusDocList1"/>
    <w:link w:val="ConsPlusDocList"/>
    <w:qFormat/>
    <w:pPr>
      <w:widowControl w:val="0"/>
    </w:pPr>
    <w:rPr>
      <w:rFonts w:ascii="Calibri" w:hAnsi="Calibri"/>
      <w:sz w:val="22"/>
    </w:rPr>
  </w:style>
  <w:style w:type="paragraph" w:customStyle="1" w:styleId="Contents81">
    <w:name w:val="Contents 81"/>
    <w:link w:val="Contents8"/>
    <w:qFormat/>
    <w:rPr>
      <w:rFonts w:ascii="XO Thames" w:hAnsi="XO Thames"/>
      <w:sz w:val="28"/>
    </w:rPr>
  </w:style>
  <w:style w:type="paragraph" w:customStyle="1" w:styleId="114">
    <w:name w:val="Верхний колонтитул11"/>
    <w:link w:val="1c"/>
    <w:qFormat/>
  </w:style>
  <w:style w:type="paragraph" w:customStyle="1" w:styleId="Textbody1">
    <w:name w:val="Text body1"/>
    <w:link w:val="Textbody"/>
    <w:qFormat/>
  </w:style>
  <w:style w:type="paragraph" w:customStyle="1" w:styleId="1f2">
    <w:name w:val="Колонтитул1"/>
    <w:link w:val="aff4"/>
    <w:qFormat/>
    <w:pPr>
      <w:jc w:val="both"/>
    </w:pPr>
    <w:rPr>
      <w:rFonts w:ascii="XO Thames" w:hAnsi="XO Thames"/>
    </w:rPr>
  </w:style>
  <w:style w:type="paragraph" w:customStyle="1" w:styleId="27">
    <w:name w:val="Колонтитул2"/>
    <w:basedOn w:val="a"/>
    <w:qFormat/>
  </w:style>
  <w:style w:type="paragraph" w:customStyle="1" w:styleId="33">
    <w:name w:val="Колонтитул3"/>
    <w:basedOn w:val="a"/>
    <w:qFormat/>
  </w:style>
  <w:style w:type="paragraph" w:customStyle="1" w:styleId="43">
    <w:name w:val="Колонтитул4"/>
    <w:basedOn w:val="a"/>
    <w:qFormat/>
  </w:style>
  <w:style w:type="paragraph" w:customStyle="1" w:styleId="53">
    <w:name w:val="Колонтитул5"/>
    <w:basedOn w:val="a"/>
    <w:qFormat/>
  </w:style>
  <w:style w:type="paragraph" w:customStyle="1" w:styleId="63">
    <w:name w:val="Колонтитул6"/>
    <w:basedOn w:val="a"/>
    <w:qFormat/>
  </w:style>
  <w:style w:type="paragraph" w:styleId="af6">
    <w:name w:val="header"/>
    <w:basedOn w:val="a"/>
    <w:link w:val="af5"/>
    <w:pPr>
      <w:tabs>
        <w:tab w:val="center" w:pos="4677"/>
        <w:tab w:val="right" w:pos="9355"/>
      </w:tabs>
    </w:pPr>
  </w:style>
  <w:style w:type="paragraph" w:customStyle="1" w:styleId="1d">
    <w:name w:val="Содержимое врезки1"/>
    <w:basedOn w:val="a"/>
    <w:link w:val="af7"/>
    <w:qFormat/>
  </w:style>
  <w:style w:type="paragraph" w:customStyle="1" w:styleId="ConsPlusTitle1">
    <w:name w:val="ConsPlusTitle1"/>
    <w:link w:val="ConsPlusTitle"/>
    <w:qFormat/>
    <w:pPr>
      <w:widowControl w:val="0"/>
    </w:pPr>
    <w:rPr>
      <w:rFonts w:ascii="Calibri" w:hAnsi="Calibri"/>
      <w:b/>
      <w:sz w:val="22"/>
    </w:rPr>
  </w:style>
  <w:style w:type="paragraph" w:customStyle="1" w:styleId="Contents21">
    <w:name w:val="Contents 21"/>
    <w:link w:val="Contents2"/>
    <w:qFormat/>
    <w:rPr>
      <w:rFonts w:ascii="XO Thames" w:hAnsi="XO Thames"/>
      <w:sz w:val="28"/>
    </w:rPr>
  </w:style>
  <w:style w:type="paragraph" w:customStyle="1" w:styleId="Contents91">
    <w:name w:val="Contents 91"/>
    <w:link w:val="Contents9"/>
    <w:qFormat/>
    <w:rPr>
      <w:rFonts w:ascii="XO Thames" w:hAnsi="XO Thames"/>
      <w:sz w:val="28"/>
    </w:rPr>
  </w:style>
  <w:style w:type="paragraph" w:customStyle="1" w:styleId="28">
    <w:name w:val="Основной шрифт абзаца2"/>
    <w:qFormat/>
  </w:style>
  <w:style w:type="paragraph" w:customStyle="1" w:styleId="1e">
    <w:name w:val="Гиперссылка1"/>
    <w:link w:val="af8"/>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customStyle="1" w:styleId="1f">
    <w:name w:val="Знак1"/>
    <w:basedOn w:val="a"/>
    <w:link w:val="af9"/>
    <w:qFormat/>
    <w:pPr>
      <w:spacing w:after="160" w:line="240" w:lineRule="exact"/>
    </w:pPr>
    <w:rPr>
      <w:rFonts w:ascii="Verdana" w:hAnsi="Verdana"/>
      <w:sz w:val="20"/>
    </w:rPr>
  </w:style>
  <w:style w:type="paragraph" w:styleId="1f1">
    <w:name w:val="toc 1"/>
    <w:next w:val="a"/>
    <w:link w:val="1f0"/>
    <w:uiPriority w:val="39"/>
    <w:rPr>
      <w:rFonts w:ascii="XO Thames" w:hAnsi="XO Thames"/>
      <w:b/>
      <w:sz w:val="28"/>
    </w:rPr>
  </w:style>
  <w:style w:type="paragraph" w:customStyle="1" w:styleId="ConsPlusTitlePage1">
    <w:name w:val="ConsPlusTitlePage1"/>
    <w:link w:val="ConsPlusTitlePage"/>
    <w:qFormat/>
    <w:pPr>
      <w:widowControl w:val="0"/>
    </w:pPr>
    <w:rPr>
      <w:rFonts w:ascii="Tahoma" w:hAnsi="Tahoma"/>
    </w:rPr>
  </w:style>
  <w:style w:type="paragraph" w:styleId="92">
    <w:name w:val="toc 9"/>
    <w:next w:val="a"/>
    <w:link w:val="91"/>
    <w:uiPriority w:val="39"/>
    <w:pPr>
      <w:ind w:left="1600"/>
    </w:pPr>
    <w:rPr>
      <w:rFonts w:ascii="XO Thames" w:hAnsi="XO Thames"/>
      <w:sz w:val="28"/>
    </w:rPr>
  </w:style>
  <w:style w:type="paragraph" w:styleId="82">
    <w:name w:val="toc 8"/>
    <w:next w:val="a"/>
    <w:link w:val="81"/>
    <w:uiPriority w:val="39"/>
    <w:pPr>
      <w:ind w:left="1400"/>
    </w:pPr>
    <w:rPr>
      <w:rFonts w:ascii="XO Thames" w:hAnsi="XO Thames"/>
      <w:sz w:val="28"/>
    </w:rPr>
  </w:style>
  <w:style w:type="paragraph" w:customStyle="1" w:styleId="Textbodyindent1">
    <w:name w:val="Text body indent1"/>
    <w:link w:val="Textbodyindent"/>
    <w:qFormat/>
  </w:style>
  <w:style w:type="paragraph" w:customStyle="1" w:styleId="caption111">
    <w:name w:val="caption111"/>
    <w:basedOn w:val="a"/>
    <w:next w:val="a"/>
    <w:link w:val="afa"/>
    <w:qFormat/>
    <w:pPr>
      <w:spacing w:before="120" w:after="120"/>
    </w:pPr>
    <w:rPr>
      <w:i/>
    </w:rPr>
  </w:style>
  <w:style w:type="paragraph" w:customStyle="1" w:styleId="Contents51">
    <w:name w:val="Contents 51"/>
    <w:link w:val="Contents5"/>
    <w:qFormat/>
    <w:rPr>
      <w:rFonts w:ascii="XO Thames" w:hAnsi="XO Thames"/>
      <w:sz w:val="28"/>
    </w:rPr>
  </w:style>
  <w:style w:type="paragraph" w:customStyle="1" w:styleId="1110">
    <w:name w:val="Заголовок 111"/>
    <w:link w:val="115"/>
    <w:qFormat/>
    <w:rPr>
      <w:i/>
      <w:sz w:val="28"/>
    </w:rPr>
  </w:style>
  <w:style w:type="paragraph" w:styleId="afc">
    <w:name w:val="Body Text Indent"/>
    <w:basedOn w:val="a"/>
    <w:link w:val="afb"/>
    <w:pPr>
      <w:spacing w:after="120"/>
      <w:ind w:left="283"/>
    </w:pPr>
  </w:style>
  <w:style w:type="paragraph" w:styleId="52">
    <w:name w:val="toc 5"/>
    <w:next w:val="a"/>
    <w:link w:val="51"/>
    <w:uiPriority w:val="39"/>
    <w:pPr>
      <w:ind w:left="800"/>
    </w:pPr>
    <w:rPr>
      <w:rFonts w:ascii="XO Thames" w:hAnsi="XO Thames"/>
      <w:sz w:val="28"/>
    </w:rPr>
  </w:style>
  <w:style w:type="paragraph" w:styleId="25">
    <w:name w:val="Body Text Indent 2"/>
    <w:basedOn w:val="a"/>
    <w:link w:val="24"/>
    <w:qFormat/>
    <w:pPr>
      <w:ind w:left="-720"/>
    </w:pPr>
  </w:style>
  <w:style w:type="paragraph" w:styleId="afe">
    <w:name w:val="footer"/>
    <w:basedOn w:val="a"/>
    <w:link w:val="afd"/>
    <w:pPr>
      <w:tabs>
        <w:tab w:val="center" w:pos="4677"/>
        <w:tab w:val="right" w:pos="9355"/>
      </w:tabs>
    </w:pPr>
  </w:style>
  <w:style w:type="paragraph" w:styleId="aff0">
    <w:name w:val="Subtitle"/>
    <w:next w:val="a"/>
    <w:link w:val="aff"/>
    <w:uiPriority w:val="11"/>
    <w:qFormat/>
    <w:pPr>
      <w:jc w:val="both"/>
    </w:pPr>
    <w:rPr>
      <w:rFonts w:ascii="XO Thames" w:hAnsi="XO Thames"/>
      <w:i/>
      <w:sz w:val="24"/>
    </w:rPr>
  </w:style>
  <w:style w:type="paragraph" w:customStyle="1" w:styleId="VisitedInternetLink1">
    <w:name w:val="Visited Internet Link1"/>
    <w:link w:val="VisitedInternetLink"/>
    <w:qFormat/>
    <w:rPr>
      <w:color w:val="954F72"/>
      <w:u w:val="single"/>
    </w:rPr>
  </w:style>
  <w:style w:type="paragraph" w:styleId="aff6">
    <w:name w:val="Balloon Text"/>
    <w:basedOn w:val="a"/>
    <w:link w:val="aff5"/>
    <w:qFormat/>
    <w:rPr>
      <w:rFonts w:ascii="Tahoma" w:hAnsi="Tahoma"/>
      <w:sz w:val="16"/>
    </w:rPr>
  </w:style>
  <w:style w:type="paragraph" w:customStyle="1" w:styleId="ConsPlusCell1">
    <w:name w:val="ConsPlusCell1"/>
    <w:link w:val="ConsPlusCell"/>
    <w:qFormat/>
    <w:pPr>
      <w:widowControl w:val="0"/>
    </w:pPr>
    <w:rPr>
      <w:rFonts w:ascii="Courier New" w:hAnsi="Courier New"/>
    </w:rPr>
  </w:style>
  <w:style w:type="paragraph" w:customStyle="1" w:styleId="1f3">
    <w:name w:val="Заголовок статьи1"/>
    <w:basedOn w:val="a"/>
    <w:next w:val="a"/>
    <w:link w:val="aff7"/>
    <w:qFormat/>
    <w:pPr>
      <w:ind w:left="1612" w:hanging="892"/>
      <w:jc w:val="both"/>
    </w:pPr>
    <w:rPr>
      <w:rFonts w:ascii="Arial" w:hAnsi="Arial"/>
    </w:rPr>
  </w:style>
  <w:style w:type="paragraph" w:customStyle="1" w:styleId="1f4">
    <w:name w:val="Гипертекстовая ссылка1"/>
    <w:link w:val="aff8"/>
    <w:qFormat/>
    <w:rPr>
      <w:color w:val="106BBE"/>
    </w:rPr>
  </w:style>
  <w:style w:type="paragraph" w:customStyle="1" w:styleId="docdata">
    <w:name w:val="docdata"/>
    <w:basedOn w:val="a"/>
    <w:qFormat/>
    <w:pPr>
      <w:spacing w:beforeAutospacing="1" w:afterAutospacing="1"/>
    </w:pPr>
    <w:rPr>
      <w:color w:val="auto"/>
      <w:szCs w:val="24"/>
    </w:rPr>
  </w:style>
  <w:style w:type="paragraph" w:styleId="afff">
    <w:name w:val="Normal (Web)"/>
    <w:basedOn w:val="a"/>
    <w:unhideWhenUsed/>
    <w:qFormat/>
    <w:pPr>
      <w:spacing w:beforeAutospacing="1" w:afterAutospacing="1"/>
    </w:pPr>
    <w:rPr>
      <w:color w:val="auto"/>
      <w:szCs w:val="24"/>
    </w:rPr>
  </w:style>
  <w:style w:type="paragraph" w:customStyle="1" w:styleId="29">
    <w:name w:val="Содержимое врезки2"/>
    <w:basedOn w:val="a"/>
    <w:qFormat/>
  </w:style>
  <w:style w:type="paragraph" w:customStyle="1" w:styleId="34">
    <w:name w:val="Содержимое врезки3"/>
    <w:basedOn w:val="a"/>
    <w:qFormat/>
  </w:style>
  <w:style w:type="paragraph" w:customStyle="1" w:styleId="44">
    <w:name w:val="Содержимое врезки4"/>
    <w:basedOn w:val="a"/>
    <w:qFormat/>
  </w:style>
  <w:style w:type="paragraph" w:customStyle="1" w:styleId="54">
    <w:name w:val="Содержимое врезки5"/>
    <w:basedOn w:val="a"/>
    <w:qFormat/>
  </w:style>
  <w:style w:type="paragraph" w:customStyle="1" w:styleId="64">
    <w:name w:val="Содержимое врезки6"/>
    <w:basedOn w:val="a"/>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2a">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45">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55">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000000"/>
          <w:left w:val="none" w:sz="0" w:space="0" w:color="000000"/>
          <w:bottom w:val="single" w:sz="4" w:space="0" w:color="4472C4" w:themeColor="accent5"/>
          <w:right w:val="none" w:sz="0"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54175" w:themeColor="accent5" w:themeShade="95"/>
        <w:sz w:val="22"/>
      </w:rPr>
      <w:tblPr/>
      <w:tcPr>
        <w:tcBorders>
          <w:top w:val="none" w:sz="0" w:space="0" w:color="000000"/>
          <w:left w:val="none" w:sz="0" w:space="0" w:color="000000"/>
          <w:bottom w:val="none" w:sz="0"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000000"/>
          <w:left w:val="single" w:sz="4" w:space="0" w:color="4472C4" w:themeColor="accent5"/>
          <w:bottom w:val="none" w:sz="0" w:space="0" w:color="000000"/>
          <w:right w:val="none" w:sz="0"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416429" w:themeColor="accent6"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000000"/>
          <w:left w:val="none" w:sz="0" w:space="0" w:color="000000"/>
          <w:bottom w:val="single" w:sz="4" w:space="0" w:color="4472C4" w:themeColor="accent5"/>
          <w:right w:val="none" w:sz="0"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000000"/>
          <w:left w:val="none" w:sz="0" w:space="0" w:color="000000"/>
          <w:bottom w:val="none" w:sz="0"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000000"/>
          <w:left w:val="single" w:sz="4" w:space="0" w:color="4472C4" w:themeColor="accent5"/>
          <w:bottom w:val="none" w:sz="0" w:space="0" w:color="000000"/>
          <w:right w:val="none" w:sz="0"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FFFFF" w:themeFill="text1" w:themeFillTint="00"/>
      </w:tcPr>
    </w:tblStylePr>
    <w:tblStylePr w:type="band1Horz">
      <w:rPr>
        <w:sz w:val="22"/>
      </w:rPr>
    </w:tblStylePr>
    <w:tblStylePr w:type="band2Horz">
      <w:rPr>
        <w:sz w:val="22"/>
      </w:rPr>
      <w:tblPr/>
      <w:tcPr>
        <w:shd w:val="clear" w:color="F2F2F2" w:fill="FFFFFF" w:themeFill="text1" w:themeFillTint="00"/>
      </w:tcPr>
    </w:tblStylePr>
  </w:style>
  <w:style w:type="table" w:customStyle="1" w:styleId="BorderedLined-Accent1">
    <w:name w:val="Bordered &amp; Lined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Кроттер Александра Николаевна</dc:creator>
  <dc:description/>
  <cp:lastModifiedBy>Крюкова Людмила Сергеевна</cp:lastModifiedBy>
  <cp:revision>6</cp:revision>
  <dcterms:created xsi:type="dcterms:W3CDTF">2025-10-01T22:08:00Z</dcterms:created>
  <dcterms:modified xsi:type="dcterms:W3CDTF">2025-10-15T23:23:00Z</dcterms:modified>
  <dc:language>ru-RU</dc:language>
</cp:coreProperties>
</file>